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003F9" w14:textId="7F5ECFF9" w:rsidR="00073733" w:rsidRDefault="00AD64DD" w:rsidP="008D6FB3">
      <w:pPr>
        <w:pStyle w:val="Tittel"/>
      </w:pPr>
      <w:bookmarkStart w:id="0" w:name="_Hlk86060311"/>
      <w:r w:rsidRPr="003B3083">
        <w:t>Praktisk veiledning om individuell tilrettelegging i arbeidslivet</w:t>
      </w:r>
    </w:p>
    <w:bookmarkEnd w:id="0"/>
    <w:p w14:paraId="05D01E7B" w14:textId="77777777" w:rsidR="00610651" w:rsidRDefault="00610651" w:rsidP="00610651"/>
    <w:p w14:paraId="1BCA2B0B" w14:textId="77777777" w:rsidR="006650E1" w:rsidRDefault="006650E1" w:rsidP="00610651"/>
    <w:sdt>
      <w:sdtPr>
        <w:rPr>
          <w:rFonts w:asciiTheme="minorHAnsi" w:eastAsiaTheme="minorHAnsi" w:hAnsiTheme="minorHAnsi" w:cstheme="minorBidi"/>
          <w:color w:val="auto"/>
          <w:sz w:val="22"/>
          <w:szCs w:val="22"/>
          <w:shd w:val="clear" w:color="auto" w:fill="E6E6E6"/>
          <w:lang w:eastAsia="en-US"/>
        </w:rPr>
        <w:id w:val="-1893572746"/>
        <w:docPartObj>
          <w:docPartGallery w:val="Table of Contents"/>
          <w:docPartUnique/>
        </w:docPartObj>
      </w:sdtPr>
      <w:sdtEndPr>
        <w:rPr>
          <w:b/>
          <w:bCs/>
        </w:rPr>
      </w:sdtEndPr>
      <w:sdtContent>
        <w:p w14:paraId="3CF17BC7" w14:textId="2792D8BC" w:rsidR="00D02B95" w:rsidRPr="00E0099F" w:rsidRDefault="00D02B95">
          <w:pPr>
            <w:pStyle w:val="Overskriftforinnholdsfortegnelse"/>
            <w:rPr>
              <w:rFonts w:ascii="Roboto" w:hAnsi="Roboto"/>
              <w:color w:val="auto"/>
            </w:rPr>
          </w:pPr>
          <w:r w:rsidRPr="00E0099F">
            <w:rPr>
              <w:rFonts w:ascii="Roboto" w:hAnsi="Roboto"/>
              <w:color w:val="auto"/>
            </w:rPr>
            <w:t>Innhold</w:t>
          </w:r>
        </w:p>
        <w:p w14:paraId="1F78AA04" w14:textId="3B9DF22F" w:rsidR="00BA7FCC" w:rsidRDefault="00D02B95">
          <w:pPr>
            <w:pStyle w:val="INNH1"/>
            <w:rPr>
              <w:rFonts w:eastAsiaTheme="minorEastAsia"/>
              <w:noProof/>
              <w:lang w:eastAsia="nb-NO"/>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16634366" w:history="1">
            <w:r w:rsidR="00BA7FCC" w:rsidRPr="000B5BCD">
              <w:rPr>
                <w:rStyle w:val="Hyperkobling"/>
                <w:rFonts w:ascii="Roboto" w:hAnsi="Roboto"/>
                <w:noProof/>
              </w:rPr>
              <w:t>Forkortelser og uttrykk</w:t>
            </w:r>
            <w:r w:rsidR="00BA7FCC">
              <w:rPr>
                <w:noProof/>
                <w:webHidden/>
              </w:rPr>
              <w:tab/>
            </w:r>
            <w:r w:rsidR="00BA7FCC">
              <w:rPr>
                <w:noProof/>
                <w:webHidden/>
              </w:rPr>
              <w:fldChar w:fldCharType="begin"/>
            </w:r>
            <w:r w:rsidR="00BA7FCC">
              <w:rPr>
                <w:noProof/>
                <w:webHidden/>
              </w:rPr>
              <w:instrText xml:space="preserve"> PAGEREF _Toc116634366 \h </w:instrText>
            </w:r>
            <w:r w:rsidR="00BA7FCC">
              <w:rPr>
                <w:noProof/>
                <w:webHidden/>
              </w:rPr>
            </w:r>
            <w:r w:rsidR="00BA7FCC">
              <w:rPr>
                <w:noProof/>
                <w:webHidden/>
              </w:rPr>
              <w:fldChar w:fldCharType="separate"/>
            </w:r>
            <w:r w:rsidR="0084620C">
              <w:rPr>
                <w:noProof/>
                <w:webHidden/>
              </w:rPr>
              <w:t>4</w:t>
            </w:r>
            <w:r w:rsidR="00BA7FCC">
              <w:rPr>
                <w:noProof/>
                <w:webHidden/>
              </w:rPr>
              <w:fldChar w:fldCharType="end"/>
            </w:r>
          </w:hyperlink>
        </w:p>
        <w:p w14:paraId="731F1D76" w14:textId="22F3D591" w:rsidR="00BA7FCC" w:rsidRDefault="0061219C">
          <w:pPr>
            <w:pStyle w:val="INNH1"/>
            <w:tabs>
              <w:tab w:val="left" w:pos="440"/>
            </w:tabs>
            <w:rPr>
              <w:rFonts w:eastAsiaTheme="minorEastAsia"/>
              <w:noProof/>
              <w:lang w:eastAsia="nb-NO"/>
            </w:rPr>
          </w:pPr>
          <w:hyperlink w:anchor="_Toc116634367" w:history="1">
            <w:r w:rsidR="00BA7FCC" w:rsidRPr="000B5BCD">
              <w:rPr>
                <w:rStyle w:val="Hyperkobling"/>
                <w:rFonts w:ascii="Roboto" w:hAnsi="Roboto"/>
                <w:noProof/>
              </w:rPr>
              <w:t>1</w:t>
            </w:r>
            <w:r w:rsidR="00BA7FCC">
              <w:rPr>
                <w:rFonts w:eastAsiaTheme="minorEastAsia"/>
                <w:noProof/>
                <w:lang w:eastAsia="nb-NO"/>
              </w:rPr>
              <w:tab/>
            </w:r>
            <w:r w:rsidR="00BA7FCC" w:rsidRPr="000B5BCD">
              <w:rPr>
                <w:rStyle w:val="Hyperkobling"/>
                <w:rFonts w:ascii="Roboto" w:hAnsi="Roboto"/>
                <w:noProof/>
              </w:rPr>
              <w:t>Introduksjon</w:t>
            </w:r>
            <w:r w:rsidR="00BA7FCC">
              <w:rPr>
                <w:noProof/>
                <w:webHidden/>
              </w:rPr>
              <w:tab/>
            </w:r>
            <w:r w:rsidR="00BA7FCC">
              <w:rPr>
                <w:noProof/>
                <w:webHidden/>
              </w:rPr>
              <w:fldChar w:fldCharType="begin"/>
            </w:r>
            <w:r w:rsidR="00BA7FCC">
              <w:rPr>
                <w:noProof/>
                <w:webHidden/>
              </w:rPr>
              <w:instrText xml:space="preserve"> PAGEREF _Toc116634367 \h </w:instrText>
            </w:r>
            <w:r w:rsidR="00BA7FCC">
              <w:rPr>
                <w:noProof/>
                <w:webHidden/>
              </w:rPr>
            </w:r>
            <w:r w:rsidR="00BA7FCC">
              <w:rPr>
                <w:noProof/>
                <w:webHidden/>
              </w:rPr>
              <w:fldChar w:fldCharType="separate"/>
            </w:r>
            <w:r w:rsidR="0084620C">
              <w:rPr>
                <w:noProof/>
                <w:webHidden/>
              </w:rPr>
              <w:t>5</w:t>
            </w:r>
            <w:r w:rsidR="00BA7FCC">
              <w:rPr>
                <w:noProof/>
                <w:webHidden/>
              </w:rPr>
              <w:fldChar w:fldCharType="end"/>
            </w:r>
          </w:hyperlink>
        </w:p>
        <w:p w14:paraId="0BBA390C" w14:textId="78E5BFED" w:rsidR="00BA7FCC" w:rsidRDefault="0061219C">
          <w:pPr>
            <w:pStyle w:val="INNH1"/>
            <w:tabs>
              <w:tab w:val="left" w:pos="440"/>
            </w:tabs>
            <w:rPr>
              <w:rFonts w:eastAsiaTheme="minorEastAsia"/>
              <w:noProof/>
              <w:lang w:eastAsia="nb-NO"/>
            </w:rPr>
          </w:pPr>
          <w:hyperlink w:anchor="_Toc116634368" w:history="1">
            <w:r w:rsidR="00BA7FCC" w:rsidRPr="000B5BCD">
              <w:rPr>
                <w:rStyle w:val="Hyperkobling"/>
                <w:rFonts w:ascii="Roboto" w:hAnsi="Roboto"/>
                <w:noProof/>
              </w:rPr>
              <w:t>2</w:t>
            </w:r>
            <w:r w:rsidR="00BA7FCC">
              <w:rPr>
                <w:rFonts w:eastAsiaTheme="minorEastAsia"/>
                <w:noProof/>
                <w:lang w:eastAsia="nb-NO"/>
              </w:rPr>
              <w:tab/>
            </w:r>
            <w:r w:rsidR="00BA7FCC" w:rsidRPr="000B5BCD">
              <w:rPr>
                <w:rStyle w:val="Hyperkobling"/>
                <w:rFonts w:ascii="Roboto" w:hAnsi="Roboto"/>
                <w:noProof/>
              </w:rPr>
              <w:t>Likestillings- og diskrimineringsloven § 22</w:t>
            </w:r>
            <w:r w:rsidR="00BA7FCC">
              <w:rPr>
                <w:noProof/>
                <w:webHidden/>
              </w:rPr>
              <w:tab/>
            </w:r>
            <w:r w:rsidR="00BA7FCC">
              <w:rPr>
                <w:noProof/>
                <w:webHidden/>
              </w:rPr>
              <w:fldChar w:fldCharType="begin"/>
            </w:r>
            <w:r w:rsidR="00BA7FCC">
              <w:rPr>
                <w:noProof/>
                <w:webHidden/>
              </w:rPr>
              <w:instrText xml:space="preserve"> PAGEREF _Toc116634368 \h </w:instrText>
            </w:r>
            <w:r w:rsidR="00BA7FCC">
              <w:rPr>
                <w:noProof/>
                <w:webHidden/>
              </w:rPr>
            </w:r>
            <w:r w:rsidR="00BA7FCC">
              <w:rPr>
                <w:noProof/>
                <w:webHidden/>
              </w:rPr>
              <w:fldChar w:fldCharType="separate"/>
            </w:r>
            <w:r w:rsidR="0084620C">
              <w:rPr>
                <w:noProof/>
                <w:webHidden/>
              </w:rPr>
              <w:t>5</w:t>
            </w:r>
            <w:r w:rsidR="00BA7FCC">
              <w:rPr>
                <w:noProof/>
                <w:webHidden/>
              </w:rPr>
              <w:fldChar w:fldCharType="end"/>
            </w:r>
          </w:hyperlink>
        </w:p>
        <w:p w14:paraId="022B3A89" w14:textId="373B2ED0" w:rsidR="00BA7FCC" w:rsidRDefault="0061219C">
          <w:pPr>
            <w:pStyle w:val="INNH3"/>
            <w:tabs>
              <w:tab w:val="right" w:leader="dot" w:pos="10456"/>
            </w:tabs>
            <w:rPr>
              <w:rFonts w:eastAsiaTheme="minorEastAsia"/>
              <w:noProof/>
              <w:lang w:eastAsia="nb-NO"/>
            </w:rPr>
          </w:pPr>
          <w:hyperlink r:id="rId11" w:anchor="_Toc116634369" w:history="1">
            <w:r w:rsidR="00BA7FCC" w:rsidRPr="000B5BCD">
              <w:rPr>
                <w:rStyle w:val="Hyperkobling"/>
                <w:rFonts w:ascii="Roboto" w:hAnsi="Roboto"/>
                <w:noProof/>
              </w:rPr>
              <w:t>Forholdet til Arbeidsmiljøloven § 4-6</w:t>
            </w:r>
            <w:r w:rsidR="00BA7FCC">
              <w:rPr>
                <w:noProof/>
                <w:webHidden/>
              </w:rPr>
              <w:tab/>
            </w:r>
            <w:r w:rsidR="00BA7FCC">
              <w:rPr>
                <w:noProof/>
                <w:webHidden/>
              </w:rPr>
              <w:fldChar w:fldCharType="begin"/>
            </w:r>
            <w:r w:rsidR="00BA7FCC">
              <w:rPr>
                <w:noProof/>
                <w:webHidden/>
              </w:rPr>
              <w:instrText xml:space="preserve"> PAGEREF _Toc116634369 \h </w:instrText>
            </w:r>
            <w:r w:rsidR="00BA7FCC">
              <w:rPr>
                <w:noProof/>
                <w:webHidden/>
              </w:rPr>
            </w:r>
            <w:r w:rsidR="00BA7FCC">
              <w:rPr>
                <w:noProof/>
                <w:webHidden/>
              </w:rPr>
              <w:fldChar w:fldCharType="separate"/>
            </w:r>
            <w:r w:rsidR="0084620C">
              <w:rPr>
                <w:noProof/>
                <w:webHidden/>
              </w:rPr>
              <w:t>5</w:t>
            </w:r>
            <w:r w:rsidR="00BA7FCC">
              <w:rPr>
                <w:noProof/>
                <w:webHidden/>
              </w:rPr>
              <w:fldChar w:fldCharType="end"/>
            </w:r>
          </w:hyperlink>
        </w:p>
        <w:p w14:paraId="4F713D96" w14:textId="603A3323" w:rsidR="00BA7FCC" w:rsidRDefault="0061219C">
          <w:pPr>
            <w:pStyle w:val="INNH2"/>
            <w:rPr>
              <w:rFonts w:eastAsiaTheme="minorEastAsia"/>
              <w:noProof/>
              <w:lang w:eastAsia="nb-NO"/>
            </w:rPr>
          </w:pPr>
          <w:hyperlink w:anchor="_Toc116634370" w:history="1">
            <w:r w:rsidR="00BA7FCC" w:rsidRPr="000B5BCD">
              <w:rPr>
                <w:rStyle w:val="Hyperkobling"/>
                <w:rFonts w:ascii="Roboto" w:hAnsi="Roboto"/>
                <w:noProof/>
              </w:rPr>
              <w:t>2.1</w:t>
            </w:r>
            <w:r w:rsidR="00BA7FCC">
              <w:rPr>
                <w:rFonts w:eastAsiaTheme="minorEastAsia"/>
                <w:noProof/>
                <w:lang w:eastAsia="nb-NO"/>
              </w:rPr>
              <w:tab/>
            </w:r>
            <w:r w:rsidR="00BA7FCC" w:rsidRPr="000B5BCD">
              <w:rPr>
                <w:rStyle w:val="Hyperkobling"/>
                <w:rFonts w:ascii="Roboto" w:hAnsi="Roboto"/>
                <w:noProof/>
              </w:rPr>
              <w:t>Begreper i bestemmelsen</w:t>
            </w:r>
            <w:r w:rsidR="00BA7FCC">
              <w:rPr>
                <w:noProof/>
                <w:webHidden/>
              </w:rPr>
              <w:tab/>
            </w:r>
            <w:r w:rsidR="00BA7FCC">
              <w:rPr>
                <w:noProof/>
                <w:webHidden/>
              </w:rPr>
              <w:fldChar w:fldCharType="begin"/>
            </w:r>
            <w:r w:rsidR="00BA7FCC">
              <w:rPr>
                <w:noProof/>
                <w:webHidden/>
              </w:rPr>
              <w:instrText xml:space="preserve"> PAGEREF _Toc116634370 \h </w:instrText>
            </w:r>
            <w:r w:rsidR="00BA7FCC">
              <w:rPr>
                <w:noProof/>
                <w:webHidden/>
              </w:rPr>
            </w:r>
            <w:r w:rsidR="00BA7FCC">
              <w:rPr>
                <w:noProof/>
                <w:webHidden/>
              </w:rPr>
              <w:fldChar w:fldCharType="separate"/>
            </w:r>
            <w:r w:rsidR="0084620C">
              <w:rPr>
                <w:noProof/>
                <w:webHidden/>
              </w:rPr>
              <w:t>6</w:t>
            </w:r>
            <w:r w:rsidR="00BA7FCC">
              <w:rPr>
                <w:noProof/>
                <w:webHidden/>
              </w:rPr>
              <w:fldChar w:fldCharType="end"/>
            </w:r>
          </w:hyperlink>
        </w:p>
        <w:p w14:paraId="46547697" w14:textId="33335589" w:rsidR="00BA7FCC" w:rsidRDefault="0061219C">
          <w:pPr>
            <w:pStyle w:val="INNH3"/>
            <w:tabs>
              <w:tab w:val="left" w:pos="1320"/>
              <w:tab w:val="right" w:leader="dot" w:pos="10456"/>
            </w:tabs>
            <w:rPr>
              <w:rFonts w:eastAsiaTheme="minorEastAsia"/>
              <w:noProof/>
              <w:lang w:eastAsia="nb-NO"/>
            </w:rPr>
          </w:pPr>
          <w:hyperlink w:anchor="_Toc116634371" w:history="1">
            <w:r w:rsidR="00BA7FCC" w:rsidRPr="000B5BCD">
              <w:rPr>
                <w:rStyle w:val="Hyperkobling"/>
                <w:rFonts w:ascii="Roboto" w:hAnsi="Roboto"/>
                <w:noProof/>
              </w:rPr>
              <w:t>2.1.1</w:t>
            </w:r>
            <w:r w:rsidR="00BA7FCC">
              <w:rPr>
                <w:rFonts w:eastAsiaTheme="minorEastAsia"/>
                <w:noProof/>
                <w:lang w:eastAsia="nb-NO"/>
              </w:rPr>
              <w:tab/>
            </w:r>
            <w:r w:rsidR="00BA7FCC" w:rsidRPr="000B5BCD">
              <w:rPr>
                <w:rStyle w:val="Hyperkobling"/>
                <w:rFonts w:ascii="Roboto" w:hAnsi="Roboto"/>
                <w:noProof/>
              </w:rPr>
              <w:t>Arbeidstakere og arbeidssøkere</w:t>
            </w:r>
            <w:r w:rsidR="00BA7FCC">
              <w:rPr>
                <w:noProof/>
                <w:webHidden/>
              </w:rPr>
              <w:tab/>
            </w:r>
            <w:r w:rsidR="00BA7FCC">
              <w:rPr>
                <w:noProof/>
                <w:webHidden/>
              </w:rPr>
              <w:fldChar w:fldCharType="begin"/>
            </w:r>
            <w:r w:rsidR="00BA7FCC">
              <w:rPr>
                <w:noProof/>
                <w:webHidden/>
              </w:rPr>
              <w:instrText xml:space="preserve"> PAGEREF _Toc116634371 \h </w:instrText>
            </w:r>
            <w:r w:rsidR="00BA7FCC">
              <w:rPr>
                <w:noProof/>
                <w:webHidden/>
              </w:rPr>
            </w:r>
            <w:r w:rsidR="00BA7FCC">
              <w:rPr>
                <w:noProof/>
                <w:webHidden/>
              </w:rPr>
              <w:fldChar w:fldCharType="separate"/>
            </w:r>
            <w:r w:rsidR="0084620C">
              <w:rPr>
                <w:noProof/>
                <w:webHidden/>
              </w:rPr>
              <w:t>6</w:t>
            </w:r>
            <w:r w:rsidR="00BA7FCC">
              <w:rPr>
                <w:noProof/>
                <w:webHidden/>
              </w:rPr>
              <w:fldChar w:fldCharType="end"/>
            </w:r>
          </w:hyperlink>
        </w:p>
        <w:p w14:paraId="31565A32" w14:textId="6B4993EA" w:rsidR="00BA7FCC" w:rsidRDefault="0061219C">
          <w:pPr>
            <w:pStyle w:val="INNH3"/>
            <w:tabs>
              <w:tab w:val="left" w:pos="1320"/>
              <w:tab w:val="right" w:leader="dot" w:pos="10456"/>
            </w:tabs>
            <w:rPr>
              <w:rFonts w:eastAsiaTheme="minorEastAsia"/>
              <w:noProof/>
              <w:lang w:eastAsia="nb-NO"/>
            </w:rPr>
          </w:pPr>
          <w:hyperlink w:anchor="_Toc116634372" w:history="1">
            <w:r w:rsidR="00BA7FCC" w:rsidRPr="000B5BCD">
              <w:rPr>
                <w:rStyle w:val="Hyperkobling"/>
                <w:rFonts w:ascii="Roboto" w:hAnsi="Roboto"/>
                <w:noProof/>
              </w:rPr>
              <w:t>2.1.2</w:t>
            </w:r>
            <w:r w:rsidR="00BA7FCC">
              <w:rPr>
                <w:rFonts w:eastAsiaTheme="minorEastAsia"/>
                <w:noProof/>
                <w:lang w:eastAsia="nb-NO"/>
              </w:rPr>
              <w:tab/>
            </w:r>
            <w:r w:rsidR="00BA7FCC" w:rsidRPr="000B5BCD">
              <w:rPr>
                <w:rStyle w:val="Hyperkobling"/>
                <w:rFonts w:ascii="Roboto" w:hAnsi="Roboto"/>
                <w:noProof/>
              </w:rPr>
              <w:t>Funksjonsnedsettelse</w:t>
            </w:r>
            <w:r w:rsidR="00BA7FCC">
              <w:rPr>
                <w:noProof/>
                <w:webHidden/>
              </w:rPr>
              <w:tab/>
            </w:r>
            <w:r w:rsidR="00BA7FCC">
              <w:rPr>
                <w:noProof/>
                <w:webHidden/>
              </w:rPr>
              <w:fldChar w:fldCharType="begin"/>
            </w:r>
            <w:r w:rsidR="00BA7FCC">
              <w:rPr>
                <w:noProof/>
                <w:webHidden/>
              </w:rPr>
              <w:instrText xml:space="preserve"> PAGEREF _Toc116634372 \h </w:instrText>
            </w:r>
            <w:r w:rsidR="00BA7FCC">
              <w:rPr>
                <w:noProof/>
                <w:webHidden/>
              </w:rPr>
            </w:r>
            <w:r w:rsidR="00BA7FCC">
              <w:rPr>
                <w:noProof/>
                <w:webHidden/>
              </w:rPr>
              <w:fldChar w:fldCharType="separate"/>
            </w:r>
            <w:r w:rsidR="0084620C">
              <w:rPr>
                <w:noProof/>
                <w:webHidden/>
              </w:rPr>
              <w:t>6</w:t>
            </w:r>
            <w:r w:rsidR="00BA7FCC">
              <w:rPr>
                <w:noProof/>
                <w:webHidden/>
              </w:rPr>
              <w:fldChar w:fldCharType="end"/>
            </w:r>
          </w:hyperlink>
        </w:p>
        <w:p w14:paraId="58CEF3C0" w14:textId="588D8AAD" w:rsidR="00BA7FCC" w:rsidRDefault="0061219C">
          <w:pPr>
            <w:pStyle w:val="INNH3"/>
            <w:tabs>
              <w:tab w:val="left" w:pos="1320"/>
              <w:tab w:val="right" w:leader="dot" w:pos="10456"/>
            </w:tabs>
            <w:rPr>
              <w:rFonts w:eastAsiaTheme="minorEastAsia"/>
              <w:noProof/>
              <w:lang w:eastAsia="nb-NO"/>
            </w:rPr>
          </w:pPr>
          <w:hyperlink w:anchor="_Toc116634373" w:history="1">
            <w:r w:rsidR="00BA7FCC" w:rsidRPr="000B5BCD">
              <w:rPr>
                <w:rStyle w:val="Hyperkobling"/>
                <w:rFonts w:ascii="Roboto" w:hAnsi="Roboto"/>
                <w:noProof/>
              </w:rPr>
              <w:t>2.1.3</w:t>
            </w:r>
            <w:r w:rsidR="00BA7FCC">
              <w:rPr>
                <w:rFonts w:eastAsiaTheme="minorEastAsia"/>
                <w:noProof/>
                <w:lang w:eastAsia="nb-NO"/>
              </w:rPr>
              <w:tab/>
            </w:r>
            <w:r w:rsidR="00BA7FCC" w:rsidRPr="000B5BCD">
              <w:rPr>
                <w:rStyle w:val="Hyperkobling"/>
                <w:rFonts w:ascii="Roboto" w:hAnsi="Roboto"/>
                <w:noProof/>
              </w:rPr>
              <w:t>Egnet individuell tilrettelegging</w:t>
            </w:r>
            <w:r w:rsidR="00BA7FCC">
              <w:rPr>
                <w:noProof/>
                <w:webHidden/>
              </w:rPr>
              <w:tab/>
            </w:r>
            <w:r w:rsidR="00BA7FCC">
              <w:rPr>
                <w:noProof/>
                <w:webHidden/>
              </w:rPr>
              <w:fldChar w:fldCharType="begin"/>
            </w:r>
            <w:r w:rsidR="00BA7FCC">
              <w:rPr>
                <w:noProof/>
                <w:webHidden/>
              </w:rPr>
              <w:instrText xml:space="preserve"> PAGEREF _Toc116634373 \h </w:instrText>
            </w:r>
            <w:r w:rsidR="00BA7FCC">
              <w:rPr>
                <w:noProof/>
                <w:webHidden/>
              </w:rPr>
            </w:r>
            <w:r w:rsidR="00BA7FCC">
              <w:rPr>
                <w:noProof/>
                <w:webHidden/>
              </w:rPr>
              <w:fldChar w:fldCharType="separate"/>
            </w:r>
            <w:r w:rsidR="0084620C">
              <w:rPr>
                <w:noProof/>
                <w:webHidden/>
              </w:rPr>
              <w:t>6</w:t>
            </w:r>
            <w:r w:rsidR="00BA7FCC">
              <w:rPr>
                <w:noProof/>
                <w:webHidden/>
              </w:rPr>
              <w:fldChar w:fldCharType="end"/>
            </w:r>
          </w:hyperlink>
        </w:p>
        <w:p w14:paraId="1669E073" w14:textId="3517AB69" w:rsidR="00BA7FCC" w:rsidRDefault="0061219C">
          <w:pPr>
            <w:pStyle w:val="INNH3"/>
            <w:tabs>
              <w:tab w:val="left" w:pos="1320"/>
              <w:tab w:val="right" w:leader="dot" w:pos="10456"/>
            </w:tabs>
            <w:rPr>
              <w:rFonts w:eastAsiaTheme="minorEastAsia"/>
              <w:noProof/>
              <w:lang w:eastAsia="nb-NO"/>
            </w:rPr>
          </w:pPr>
          <w:hyperlink w:anchor="_Toc116634374" w:history="1">
            <w:r w:rsidR="00BA7FCC" w:rsidRPr="000B5BCD">
              <w:rPr>
                <w:rStyle w:val="Hyperkobling"/>
                <w:rFonts w:ascii="Roboto" w:hAnsi="Roboto"/>
                <w:noProof/>
              </w:rPr>
              <w:t>2.1.4</w:t>
            </w:r>
            <w:r w:rsidR="00BA7FCC">
              <w:rPr>
                <w:rFonts w:eastAsiaTheme="minorEastAsia"/>
                <w:noProof/>
                <w:lang w:eastAsia="nb-NO"/>
              </w:rPr>
              <w:tab/>
            </w:r>
            <w:r w:rsidR="00BA7FCC" w:rsidRPr="000B5BCD">
              <w:rPr>
                <w:rStyle w:val="Hyperkobling"/>
                <w:rFonts w:ascii="Roboto" w:hAnsi="Roboto"/>
                <w:noProof/>
              </w:rPr>
              <w:t>Ansettelsesprosess, arbeidsplass og arbeidsoppgaver</w:t>
            </w:r>
            <w:r w:rsidR="00BA7FCC">
              <w:rPr>
                <w:noProof/>
                <w:webHidden/>
              </w:rPr>
              <w:tab/>
            </w:r>
            <w:r w:rsidR="00BA7FCC">
              <w:rPr>
                <w:noProof/>
                <w:webHidden/>
              </w:rPr>
              <w:fldChar w:fldCharType="begin"/>
            </w:r>
            <w:r w:rsidR="00BA7FCC">
              <w:rPr>
                <w:noProof/>
                <w:webHidden/>
              </w:rPr>
              <w:instrText xml:space="preserve"> PAGEREF _Toc116634374 \h </w:instrText>
            </w:r>
            <w:r w:rsidR="00BA7FCC">
              <w:rPr>
                <w:noProof/>
                <w:webHidden/>
              </w:rPr>
            </w:r>
            <w:r w:rsidR="00BA7FCC">
              <w:rPr>
                <w:noProof/>
                <w:webHidden/>
              </w:rPr>
              <w:fldChar w:fldCharType="separate"/>
            </w:r>
            <w:r w:rsidR="0084620C">
              <w:rPr>
                <w:noProof/>
                <w:webHidden/>
              </w:rPr>
              <w:t>7</w:t>
            </w:r>
            <w:r w:rsidR="00BA7FCC">
              <w:rPr>
                <w:noProof/>
                <w:webHidden/>
              </w:rPr>
              <w:fldChar w:fldCharType="end"/>
            </w:r>
          </w:hyperlink>
        </w:p>
        <w:p w14:paraId="76D44B21" w14:textId="70C6365F" w:rsidR="00BA7FCC" w:rsidRDefault="0061219C">
          <w:pPr>
            <w:pStyle w:val="INNH3"/>
            <w:tabs>
              <w:tab w:val="left" w:pos="1320"/>
              <w:tab w:val="right" w:leader="dot" w:pos="10456"/>
            </w:tabs>
            <w:rPr>
              <w:rFonts w:eastAsiaTheme="minorEastAsia"/>
              <w:noProof/>
              <w:lang w:eastAsia="nb-NO"/>
            </w:rPr>
          </w:pPr>
          <w:hyperlink w:anchor="_Toc116634375" w:history="1">
            <w:r w:rsidR="00BA7FCC" w:rsidRPr="000B5BCD">
              <w:rPr>
                <w:rStyle w:val="Hyperkobling"/>
                <w:rFonts w:ascii="Roboto" w:hAnsi="Roboto"/>
                <w:noProof/>
              </w:rPr>
              <w:t>2.1.5</w:t>
            </w:r>
            <w:r w:rsidR="00BA7FCC">
              <w:rPr>
                <w:rFonts w:eastAsiaTheme="minorEastAsia"/>
                <w:noProof/>
                <w:lang w:eastAsia="nb-NO"/>
              </w:rPr>
              <w:tab/>
            </w:r>
            <w:r w:rsidR="00BA7FCC" w:rsidRPr="000B5BCD">
              <w:rPr>
                <w:rStyle w:val="Hyperkobling"/>
                <w:rFonts w:ascii="Roboto" w:hAnsi="Roboto"/>
                <w:noProof/>
              </w:rPr>
              <w:t>Uforholdsmessig byrdefullt</w:t>
            </w:r>
            <w:r w:rsidR="00BA7FCC">
              <w:rPr>
                <w:noProof/>
                <w:webHidden/>
              </w:rPr>
              <w:tab/>
            </w:r>
            <w:r w:rsidR="00BA7FCC">
              <w:rPr>
                <w:noProof/>
                <w:webHidden/>
              </w:rPr>
              <w:fldChar w:fldCharType="begin"/>
            </w:r>
            <w:r w:rsidR="00BA7FCC">
              <w:rPr>
                <w:noProof/>
                <w:webHidden/>
              </w:rPr>
              <w:instrText xml:space="preserve"> PAGEREF _Toc116634375 \h </w:instrText>
            </w:r>
            <w:r w:rsidR="00BA7FCC">
              <w:rPr>
                <w:noProof/>
                <w:webHidden/>
              </w:rPr>
            </w:r>
            <w:r w:rsidR="00BA7FCC">
              <w:rPr>
                <w:noProof/>
                <w:webHidden/>
              </w:rPr>
              <w:fldChar w:fldCharType="separate"/>
            </w:r>
            <w:r w:rsidR="0084620C">
              <w:rPr>
                <w:noProof/>
                <w:webHidden/>
              </w:rPr>
              <w:t>8</w:t>
            </w:r>
            <w:r w:rsidR="00BA7FCC">
              <w:rPr>
                <w:noProof/>
                <w:webHidden/>
              </w:rPr>
              <w:fldChar w:fldCharType="end"/>
            </w:r>
          </w:hyperlink>
        </w:p>
        <w:p w14:paraId="49532966" w14:textId="284B890F" w:rsidR="00BA7FCC" w:rsidRDefault="0061219C">
          <w:pPr>
            <w:pStyle w:val="INNH1"/>
            <w:tabs>
              <w:tab w:val="left" w:pos="440"/>
            </w:tabs>
            <w:rPr>
              <w:rFonts w:eastAsiaTheme="minorEastAsia"/>
              <w:noProof/>
              <w:lang w:eastAsia="nb-NO"/>
            </w:rPr>
          </w:pPr>
          <w:hyperlink w:anchor="_Toc116634376" w:history="1">
            <w:r w:rsidR="00BA7FCC" w:rsidRPr="000B5BCD">
              <w:rPr>
                <w:rStyle w:val="Hyperkobling"/>
                <w:rFonts w:ascii="Roboto" w:hAnsi="Roboto"/>
                <w:noProof/>
              </w:rPr>
              <w:t>3</w:t>
            </w:r>
            <w:r w:rsidR="00BA7FCC">
              <w:rPr>
                <w:rFonts w:eastAsiaTheme="minorEastAsia"/>
                <w:noProof/>
                <w:lang w:eastAsia="nb-NO"/>
              </w:rPr>
              <w:tab/>
            </w:r>
            <w:r w:rsidR="00BA7FCC" w:rsidRPr="000B5BCD">
              <w:rPr>
                <w:rStyle w:val="Hyperkobling"/>
                <w:rFonts w:ascii="Roboto" w:hAnsi="Roboto"/>
                <w:noProof/>
              </w:rPr>
              <w:t>Arbeidsgiverens plikt</w:t>
            </w:r>
            <w:r w:rsidR="00BA7FCC">
              <w:rPr>
                <w:noProof/>
                <w:webHidden/>
              </w:rPr>
              <w:tab/>
            </w:r>
            <w:r w:rsidR="00BA7FCC">
              <w:rPr>
                <w:noProof/>
                <w:webHidden/>
              </w:rPr>
              <w:fldChar w:fldCharType="begin"/>
            </w:r>
            <w:r w:rsidR="00BA7FCC">
              <w:rPr>
                <w:noProof/>
                <w:webHidden/>
              </w:rPr>
              <w:instrText xml:space="preserve"> PAGEREF _Toc116634376 \h </w:instrText>
            </w:r>
            <w:r w:rsidR="00BA7FCC">
              <w:rPr>
                <w:noProof/>
                <w:webHidden/>
              </w:rPr>
            </w:r>
            <w:r w:rsidR="00BA7FCC">
              <w:rPr>
                <w:noProof/>
                <w:webHidden/>
              </w:rPr>
              <w:fldChar w:fldCharType="separate"/>
            </w:r>
            <w:r w:rsidR="0084620C">
              <w:rPr>
                <w:noProof/>
                <w:webHidden/>
              </w:rPr>
              <w:t>8</w:t>
            </w:r>
            <w:r w:rsidR="00BA7FCC">
              <w:rPr>
                <w:noProof/>
                <w:webHidden/>
              </w:rPr>
              <w:fldChar w:fldCharType="end"/>
            </w:r>
          </w:hyperlink>
        </w:p>
        <w:p w14:paraId="16680400" w14:textId="4A929C01" w:rsidR="00BA7FCC" w:rsidRDefault="0061219C">
          <w:pPr>
            <w:pStyle w:val="INNH2"/>
            <w:rPr>
              <w:rFonts w:eastAsiaTheme="minorEastAsia"/>
              <w:noProof/>
              <w:lang w:eastAsia="nb-NO"/>
            </w:rPr>
          </w:pPr>
          <w:hyperlink w:anchor="_Toc116634377" w:history="1">
            <w:r w:rsidR="00BA7FCC" w:rsidRPr="000B5BCD">
              <w:rPr>
                <w:rStyle w:val="Hyperkobling"/>
                <w:rFonts w:ascii="Roboto" w:hAnsi="Roboto"/>
                <w:noProof/>
              </w:rPr>
              <w:t>3.1</w:t>
            </w:r>
            <w:r w:rsidR="00BA7FCC">
              <w:rPr>
                <w:rFonts w:eastAsiaTheme="minorEastAsia"/>
                <w:noProof/>
                <w:lang w:eastAsia="nb-NO"/>
              </w:rPr>
              <w:tab/>
            </w:r>
            <w:r w:rsidR="00BA7FCC" w:rsidRPr="000B5BCD">
              <w:rPr>
                <w:rStyle w:val="Hyperkobling"/>
                <w:rFonts w:ascii="Roboto" w:hAnsi="Roboto"/>
                <w:noProof/>
              </w:rPr>
              <w:t>Virksomheten har ansvaret</w:t>
            </w:r>
            <w:r w:rsidR="00BA7FCC">
              <w:rPr>
                <w:noProof/>
                <w:webHidden/>
              </w:rPr>
              <w:tab/>
            </w:r>
            <w:r w:rsidR="00BA7FCC">
              <w:rPr>
                <w:noProof/>
                <w:webHidden/>
              </w:rPr>
              <w:fldChar w:fldCharType="begin"/>
            </w:r>
            <w:r w:rsidR="00BA7FCC">
              <w:rPr>
                <w:noProof/>
                <w:webHidden/>
              </w:rPr>
              <w:instrText xml:space="preserve"> PAGEREF _Toc116634377 \h </w:instrText>
            </w:r>
            <w:r w:rsidR="00BA7FCC">
              <w:rPr>
                <w:noProof/>
                <w:webHidden/>
              </w:rPr>
            </w:r>
            <w:r w:rsidR="00BA7FCC">
              <w:rPr>
                <w:noProof/>
                <w:webHidden/>
              </w:rPr>
              <w:fldChar w:fldCharType="separate"/>
            </w:r>
            <w:r w:rsidR="0084620C">
              <w:rPr>
                <w:noProof/>
                <w:webHidden/>
              </w:rPr>
              <w:t>8</w:t>
            </w:r>
            <w:r w:rsidR="00BA7FCC">
              <w:rPr>
                <w:noProof/>
                <w:webHidden/>
              </w:rPr>
              <w:fldChar w:fldCharType="end"/>
            </w:r>
          </w:hyperlink>
        </w:p>
        <w:p w14:paraId="2F6E3497" w14:textId="0C078DB4" w:rsidR="00BA7FCC" w:rsidRDefault="0061219C">
          <w:pPr>
            <w:pStyle w:val="INNH2"/>
            <w:rPr>
              <w:rFonts w:eastAsiaTheme="minorEastAsia"/>
              <w:noProof/>
              <w:lang w:eastAsia="nb-NO"/>
            </w:rPr>
          </w:pPr>
          <w:hyperlink w:anchor="_Toc116634378" w:history="1">
            <w:r w:rsidR="00BA7FCC" w:rsidRPr="000B5BCD">
              <w:rPr>
                <w:rStyle w:val="Hyperkobling"/>
                <w:rFonts w:ascii="Roboto" w:hAnsi="Roboto"/>
                <w:noProof/>
              </w:rPr>
              <w:t>3.2</w:t>
            </w:r>
            <w:r w:rsidR="00BA7FCC">
              <w:rPr>
                <w:rFonts w:eastAsiaTheme="minorEastAsia"/>
                <w:noProof/>
                <w:lang w:eastAsia="nb-NO"/>
              </w:rPr>
              <w:tab/>
            </w:r>
            <w:r w:rsidR="00BA7FCC" w:rsidRPr="000B5BCD">
              <w:rPr>
                <w:rStyle w:val="Hyperkobling"/>
                <w:rFonts w:ascii="Roboto" w:hAnsi="Roboto"/>
                <w:noProof/>
              </w:rPr>
              <w:t>Hele virksomheten må vurderes</w:t>
            </w:r>
            <w:r w:rsidR="00BA7FCC">
              <w:rPr>
                <w:noProof/>
                <w:webHidden/>
              </w:rPr>
              <w:tab/>
            </w:r>
            <w:r w:rsidR="00BA7FCC">
              <w:rPr>
                <w:noProof/>
                <w:webHidden/>
              </w:rPr>
              <w:fldChar w:fldCharType="begin"/>
            </w:r>
            <w:r w:rsidR="00BA7FCC">
              <w:rPr>
                <w:noProof/>
                <w:webHidden/>
              </w:rPr>
              <w:instrText xml:space="preserve"> PAGEREF _Toc116634378 \h </w:instrText>
            </w:r>
            <w:r w:rsidR="00BA7FCC">
              <w:rPr>
                <w:noProof/>
                <w:webHidden/>
              </w:rPr>
            </w:r>
            <w:r w:rsidR="00BA7FCC">
              <w:rPr>
                <w:noProof/>
                <w:webHidden/>
              </w:rPr>
              <w:fldChar w:fldCharType="separate"/>
            </w:r>
            <w:r w:rsidR="0084620C">
              <w:rPr>
                <w:noProof/>
                <w:webHidden/>
              </w:rPr>
              <w:t>9</w:t>
            </w:r>
            <w:r w:rsidR="00BA7FCC">
              <w:rPr>
                <w:noProof/>
                <w:webHidden/>
              </w:rPr>
              <w:fldChar w:fldCharType="end"/>
            </w:r>
          </w:hyperlink>
        </w:p>
        <w:p w14:paraId="31E44E5C" w14:textId="13F84964" w:rsidR="00BA7FCC" w:rsidRDefault="0061219C">
          <w:pPr>
            <w:pStyle w:val="INNH2"/>
            <w:rPr>
              <w:rFonts w:eastAsiaTheme="minorEastAsia"/>
              <w:noProof/>
              <w:lang w:eastAsia="nb-NO"/>
            </w:rPr>
          </w:pPr>
          <w:hyperlink w:anchor="_Toc116634379" w:history="1">
            <w:r w:rsidR="00BA7FCC" w:rsidRPr="000B5BCD">
              <w:rPr>
                <w:rStyle w:val="Hyperkobling"/>
                <w:rFonts w:ascii="Roboto" w:hAnsi="Roboto"/>
                <w:noProof/>
              </w:rPr>
              <w:t>3.3</w:t>
            </w:r>
            <w:r w:rsidR="00BA7FCC">
              <w:rPr>
                <w:rFonts w:eastAsiaTheme="minorEastAsia"/>
                <w:noProof/>
                <w:lang w:eastAsia="nb-NO"/>
              </w:rPr>
              <w:tab/>
            </w:r>
            <w:r w:rsidR="00BA7FCC" w:rsidRPr="000B5BCD">
              <w:rPr>
                <w:rStyle w:val="Hyperkobling"/>
                <w:rFonts w:ascii="Roboto" w:hAnsi="Roboto"/>
                <w:noProof/>
              </w:rPr>
              <w:t>Når skal arbeidsgiver tilrettelegge?</w:t>
            </w:r>
            <w:r w:rsidR="00BA7FCC">
              <w:rPr>
                <w:noProof/>
                <w:webHidden/>
              </w:rPr>
              <w:tab/>
            </w:r>
            <w:r w:rsidR="00BA7FCC">
              <w:rPr>
                <w:noProof/>
                <w:webHidden/>
              </w:rPr>
              <w:fldChar w:fldCharType="begin"/>
            </w:r>
            <w:r w:rsidR="00BA7FCC">
              <w:rPr>
                <w:noProof/>
                <w:webHidden/>
              </w:rPr>
              <w:instrText xml:space="preserve"> PAGEREF _Toc116634379 \h </w:instrText>
            </w:r>
            <w:r w:rsidR="00BA7FCC">
              <w:rPr>
                <w:noProof/>
                <w:webHidden/>
              </w:rPr>
            </w:r>
            <w:r w:rsidR="00BA7FCC">
              <w:rPr>
                <w:noProof/>
                <w:webHidden/>
              </w:rPr>
              <w:fldChar w:fldCharType="separate"/>
            </w:r>
            <w:r w:rsidR="0084620C">
              <w:rPr>
                <w:noProof/>
                <w:webHidden/>
              </w:rPr>
              <w:t>9</w:t>
            </w:r>
            <w:r w:rsidR="00BA7FCC">
              <w:rPr>
                <w:noProof/>
                <w:webHidden/>
              </w:rPr>
              <w:fldChar w:fldCharType="end"/>
            </w:r>
          </w:hyperlink>
        </w:p>
        <w:p w14:paraId="1E9F0088" w14:textId="071B25B2" w:rsidR="00BA7FCC" w:rsidRDefault="0061219C">
          <w:pPr>
            <w:pStyle w:val="INNH2"/>
            <w:rPr>
              <w:rFonts w:eastAsiaTheme="minorEastAsia"/>
              <w:noProof/>
              <w:lang w:eastAsia="nb-NO"/>
            </w:rPr>
          </w:pPr>
          <w:hyperlink w:anchor="_Toc116634380" w:history="1">
            <w:r w:rsidR="00BA7FCC" w:rsidRPr="000B5BCD">
              <w:rPr>
                <w:rStyle w:val="Hyperkobling"/>
                <w:rFonts w:ascii="Roboto" w:hAnsi="Roboto"/>
                <w:noProof/>
              </w:rPr>
              <w:t>3.4</w:t>
            </w:r>
            <w:r w:rsidR="00BA7FCC">
              <w:rPr>
                <w:rFonts w:eastAsiaTheme="minorEastAsia"/>
                <w:noProof/>
                <w:lang w:eastAsia="nb-NO"/>
              </w:rPr>
              <w:tab/>
            </w:r>
            <w:r w:rsidR="00BA7FCC" w:rsidRPr="000B5BCD">
              <w:rPr>
                <w:rStyle w:val="Hyperkobling"/>
                <w:rFonts w:ascii="Roboto" w:hAnsi="Roboto"/>
                <w:noProof/>
              </w:rPr>
              <w:t>Tidsaspektet</w:t>
            </w:r>
            <w:r w:rsidR="00BA7FCC">
              <w:rPr>
                <w:noProof/>
                <w:webHidden/>
              </w:rPr>
              <w:tab/>
            </w:r>
            <w:r w:rsidR="00BA7FCC">
              <w:rPr>
                <w:noProof/>
                <w:webHidden/>
              </w:rPr>
              <w:fldChar w:fldCharType="begin"/>
            </w:r>
            <w:r w:rsidR="00BA7FCC">
              <w:rPr>
                <w:noProof/>
                <w:webHidden/>
              </w:rPr>
              <w:instrText xml:space="preserve"> PAGEREF _Toc116634380 \h </w:instrText>
            </w:r>
            <w:r w:rsidR="00BA7FCC">
              <w:rPr>
                <w:noProof/>
                <w:webHidden/>
              </w:rPr>
            </w:r>
            <w:r w:rsidR="00BA7FCC">
              <w:rPr>
                <w:noProof/>
                <w:webHidden/>
              </w:rPr>
              <w:fldChar w:fldCharType="separate"/>
            </w:r>
            <w:r w:rsidR="0084620C">
              <w:rPr>
                <w:noProof/>
                <w:webHidden/>
              </w:rPr>
              <w:t>9</w:t>
            </w:r>
            <w:r w:rsidR="00BA7FCC">
              <w:rPr>
                <w:noProof/>
                <w:webHidden/>
              </w:rPr>
              <w:fldChar w:fldCharType="end"/>
            </w:r>
          </w:hyperlink>
        </w:p>
        <w:p w14:paraId="54E42477" w14:textId="0AD69D07" w:rsidR="00BA7FCC" w:rsidRDefault="0061219C">
          <w:pPr>
            <w:pStyle w:val="INNH2"/>
            <w:rPr>
              <w:rFonts w:eastAsiaTheme="minorEastAsia"/>
              <w:noProof/>
              <w:lang w:eastAsia="nb-NO"/>
            </w:rPr>
          </w:pPr>
          <w:hyperlink w:anchor="_Toc116634381" w:history="1">
            <w:r w:rsidR="00BA7FCC" w:rsidRPr="000B5BCD">
              <w:rPr>
                <w:rStyle w:val="Hyperkobling"/>
                <w:rFonts w:ascii="Roboto" w:hAnsi="Roboto"/>
                <w:noProof/>
              </w:rPr>
              <w:t>3.5</w:t>
            </w:r>
            <w:r w:rsidR="00BA7FCC">
              <w:rPr>
                <w:rFonts w:eastAsiaTheme="minorEastAsia"/>
                <w:noProof/>
                <w:lang w:eastAsia="nb-NO"/>
              </w:rPr>
              <w:tab/>
            </w:r>
            <w:r w:rsidR="00BA7FCC" w:rsidRPr="000B5BCD">
              <w:rPr>
                <w:rStyle w:val="Hyperkobling"/>
                <w:rFonts w:ascii="Roboto" w:hAnsi="Roboto"/>
                <w:noProof/>
              </w:rPr>
              <w:t>Har arbeidsgiver krav på eller rett til å vite om arbeidstakers diagnose?</w:t>
            </w:r>
            <w:r w:rsidR="00BA7FCC">
              <w:rPr>
                <w:noProof/>
                <w:webHidden/>
              </w:rPr>
              <w:tab/>
            </w:r>
            <w:r w:rsidR="00BA7FCC">
              <w:rPr>
                <w:noProof/>
                <w:webHidden/>
              </w:rPr>
              <w:fldChar w:fldCharType="begin"/>
            </w:r>
            <w:r w:rsidR="00BA7FCC">
              <w:rPr>
                <w:noProof/>
                <w:webHidden/>
              </w:rPr>
              <w:instrText xml:space="preserve"> PAGEREF _Toc116634381 \h </w:instrText>
            </w:r>
            <w:r w:rsidR="00BA7FCC">
              <w:rPr>
                <w:noProof/>
                <w:webHidden/>
              </w:rPr>
            </w:r>
            <w:r w:rsidR="00BA7FCC">
              <w:rPr>
                <w:noProof/>
                <w:webHidden/>
              </w:rPr>
              <w:fldChar w:fldCharType="separate"/>
            </w:r>
            <w:r w:rsidR="0084620C">
              <w:rPr>
                <w:noProof/>
                <w:webHidden/>
              </w:rPr>
              <w:t>9</w:t>
            </w:r>
            <w:r w:rsidR="00BA7FCC">
              <w:rPr>
                <w:noProof/>
                <w:webHidden/>
              </w:rPr>
              <w:fldChar w:fldCharType="end"/>
            </w:r>
          </w:hyperlink>
        </w:p>
        <w:p w14:paraId="4F57D8DF" w14:textId="1346BBDA" w:rsidR="00BA7FCC" w:rsidRDefault="0061219C">
          <w:pPr>
            <w:pStyle w:val="INNH2"/>
            <w:rPr>
              <w:rFonts w:eastAsiaTheme="minorEastAsia"/>
              <w:noProof/>
              <w:lang w:eastAsia="nb-NO"/>
            </w:rPr>
          </w:pPr>
          <w:hyperlink w:anchor="_Toc116634382" w:history="1">
            <w:r w:rsidR="00BA7FCC" w:rsidRPr="000B5BCD">
              <w:rPr>
                <w:rStyle w:val="Hyperkobling"/>
                <w:rFonts w:ascii="Roboto" w:hAnsi="Roboto"/>
                <w:noProof/>
              </w:rPr>
              <w:t>3.6</w:t>
            </w:r>
            <w:r w:rsidR="00BA7FCC">
              <w:rPr>
                <w:rFonts w:eastAsiaTheme="minorEastAsia"/>
                <w:noProof/>
                <w:lang w:eastAsia="nb-NO"/>
              </w:rPr>
              <w:tab/>
            </w:r>
            <w:r w:rsidR="00BA7FCC" w:rsidRPr="000B5BCD">
              <w:rPr>
                <w:rStyle w:val="Hyperkobling"/>
                <w:rFonts w:ascii="Roboto" w:hAnsi="Roboto"/>
                <w:noProof/>
              </w:rPr>
              <w:t>Særlig om tilretteleggingsplikten ved ansettelse</w:t>
            </w:r>
            <w:r w:rsidR="00BA7FCC">
              <w:rPr>
                <w:noProof/>
                <w:webHidden/>
              </w:rPr>
              <w:tab/>
            </w:r>
            <w:r w:rsidR="00BA7FCC">
              <w:rPr>
                <w:noProof/>
                <w:webHidden/>
              </w:rPr>
              <w:fldChar w:fldCharType="begin"/>
            </w:r>
            <w:r w:rsidR="00BA7FCC">
              <w:rPr>
                <w:noProof/>
                <w:webHidden/>
              </w:rPr>
              <w:instrText xml:space="preserve"> PAGEREF _Toc116634382 \h </w:instrText>
            </w:r>
            <w:r w:rsidR="00BA7FCC">
              <w:rPr>
                <w:noProof/>
                <w:webHidden/>
              </w:rPr>
            </w:r>
            <w:r w:rsidR="00BA7FCC">
              <w:rPr>
                <w:noProof/>
                <w:webHidden/>
              </w:rPr>
              <w:fldChar w:fldCharType="separate"/>
            </w:r>
            <w:r w:rsidR="0084620C">
              <w:rPr>
                <w:noProof/>
                <w:webHidden/>
              </w:rPr>
              <w:t>10</w:t>
            </w:r>
            <w:r w:rsidR="00BA7FCC">
              <w:rPr>
                <w:noProof/>
                <w:webHidden/>
              </w:rPr>
              <w:fldChar w:fldCharType="end"/>
            </w:r>
          </w:hyperlink>
        </w:p>
        <w:p w14:paraId="7827D593" w14:textId="155E9A78" w:rsidR="00BA7FCC" w:rsidRDefault="0061219C">
          <w:pPr>
            <w:pStyle w:val="INNH1"/>
            <w:tabs>
              <w:tab w:val="left" w:pos="440"/>
            </w:tabs>
            <w:rPr>
              <w:rFonts w:eastAsiaTheme="minorEastAsia"/>
              <w:noProof/>
              <w:lang w:eastAsia="nb-NO"/>
            </w:rPr>
          </w:pPr>
          <w:hyperlink w:anchor="_Toc116634383" w:history="1">
            <w:r w:rsidR="00BA7FCC" w:rsidRPr="000B5BCD">
              <w:rPr>
                <w:rStyle w:val="Hyperkobling"/>
                <w:rFonts w:ascii="Roboto" w:hAnsi="Roboto"/>
                <w:noProof/>
              </w:rPr>
              <w:t>4</w:t>
            </w:r>
            <w:r w:rsidR="00BA7FCC">
              <w:rPr>
                <w:rFonts w:eastAsiaTheme="minorEastAsia"/>
                <w:noProof/>
                <w:lang w:eastAsia="nb-NO"/>
              </w:rPr>
              <w:tab/>
            </w:r>
            <w:r w:rsidR="00BA7FCC" w:rsidRPr="000B5BCD">
              <w:rPr>
                <w:rStyle w:val="Hyperkobling"/>
                <w:rFonts w:ascii="Roboto" w:hAnsi="Roboto"/>
                <w:noProof/>
              </w:rPr>
              <w:t>Arbeidstakers medvirkning</w:t>
            </w:r>
            <w:r w:rsidR="00BA7FCC">
              <w:rPr>
                <w:noProof/>
                <w:webHidden/>
              </w:rPr>
              <w:tab/>
            </w:r>
            <w:r w:rsidR="00BA7FCC">
              <w:rPr>
                <w:noProof/>
                <w:webHidden/>
              </w:rPr>
              <w:fldChar w:fldCharType="begin"/>
            </w:r>
            <w:r w:rsidR="00BA7FCC">
              <w:rPr>
                <w:noProof/>
                <w:webHidden/>
              </w:rPr>
              <w:instrText xml:space="preserve"> PAGEREF _Toc116634383 \h </w:instrText>
            </w:r>
            <w:r w:rsidR="00BA7FCC">
              <w:rPr>
                <w:noProof/>
                <w:webHidden/>
              </w:rPr>
            </w:r>
            <w:r w:rsidR="00BA7FCC">
              <w:rPr>
                <w:noProof/>
                <w:webHidden/>
              </w:rPr>
              <w:fldChar w:fldCharType="separate"/>
            </w:r>
            <w:r w:rsidR="0084620C">
              <w:rPr>
                <w:noProof/>
                <w:webHidden/>
              </w:rPr>
              <w:t>10</w:t>
            </w:r>
            <w:r w:rsidR="00BA7FCC">
              <w:rPr>
                <w:noProof/>
                <w:webHidden/>
              </w:rPr>
              <w:fldChar w:fldCharType="end"/>
            </w:r>
          </w:hyperlink>
        </w:p>
        <w:p w14:paraId="2B395E31" w14:textId="0C4F915D" w:rsidR="00BA7FCC" w:rsidRDefault="0061219C">
          <w:pPr>
            <w:pStyle w:val="INNH2"/>
            <w:rPr>
              <w:rFonts w:eastAsiaTheme="minorEastAsia"/>
              <w:noProof/>
              <w:lang w:eastAsia="nb-NO"/>
            </w:rPr>
          </w:pPr>
          <w:hyperlink w:anchor="_Toc116634384" w:history="1">
            <w:r w:rsidR="00BA7FCC" w:rsidRPr="000B5BCD">
              <w:rPr>
                <w:rStyle w:val="Hyperkobling"/>
                <w:rFonts w:ascii="Roboto" w:hAnsi="Roboto"/>
                <w:noProof/>
              </w:rPr>
              <w:t>4.1</w:t>
            </w:r>
            <w:r w:rsidR="00BA7FCC">
              <w:rPr>
                <w:rFonts w:eastAsiaTheme="minorEastAsia"/>
                <w:noProof/>
                <w:lang w:eastAsia="nb-NO"/>
              </w:rPr>
              <w:tab/>
            </w:r>
            <w:r w:rsidR="00BA7FCC" w:rsidRPr="000B5BCD">
              <w:rPr>
                <w:rStyle w:val="Hyperkobling"/>
                <w:rFonts w:ascii="Roboto" w:hAnsi="Roboto"/>
                <w:noProof/>
              </w:rPr>
              <w:t>Arbeidstaker må bidra i prosessen</w:t>
            </w:r>
            <w:r w:rsidR="00BA7FCC">
              <w:rPr>
                <w:noProof/>
                <w:webHidden/>
              </w:rPr>
              <w:tab/>
            </w:r>
            <w:r w:rsidR="00BA7FCC">
              <w:rPr>
                <w:noProof/>
                <w:webHidden/>
              </w:rPr>
              <w:fldChar w:fldCharType="begin"/>
            </w:r>
            <w:r w:rsidR="00BA7FCC">
              <w:rPr>
                <w:noProof/>
                <w:webHidden/>
              </w:rPr>
              <w:instrText xml:space="preserve"> PAGEREF _Toc116634384 \h </w:instrText>
            </w:r>
            <w:r w:rsidR="00BA7FCC">
              <w:rPr>
                <w:noProof/>
                <w:webHidden/>
              </w:rPr>
            </w:r>
            <w:r w:rsidR="00BA7FCC">
              <w:rPr>
                <w:noProof/>
                <w:webHidden/>
              </w:rPr>
              <w:fldChar w:fldCharType="separate"/>
            </w:r>
            <w:r w:rsidR="0084620C">
              <w:rPr>
                <w:noProof/>
                <w:webHidden/>
              </w:rPr>
              <w:t>10</w:t>
            </w:r>
            <w:r w:rsidR="00BA7FCC">
              <w:rPr>
                <w:noProof/>
                <w:webHidden/>
              </w:rPr>
              <w:fldChar w:fldCharType="end"/>
            </w:r>
          </w:hyperlink>
        </w:p>
        <w:p w14:paraId="52DF45F5" w14:textId="00E05BFB" w:rsidR="00BA7FCC" w:rsidRDefault="0061219C">
          <w:pPr>
            <w:pStyle w:val="INNH2"/>
            <w:rPr>
              <w:rFonts w:eastAsiaTheme="minorEastAsia"/>
              <w:noProof/>
              <w:lang w:eastAsia="nb-NO"/>
            </w:rPr>
          </w:pPr>
          <w:hyperlink w:anchor="_Toc116634385" w:history="1">
            <w:r w:rsidR="00BA7FCC" w:rsidRPr="000B5BCD">
              <w:rPr>
                <w:rStyle w:val="Hyperkobling"/>
                <w:rFonts w:ascii="Roboto" w:hAnsi="Roboto"/>
                <w:noProof/>
              </w:rPr>
              <w:t>4.2</w:t>
            </w:r>
            <w:r w:rsidR="00BA7FCC">
              <w:rPr>
                <w:rFonts w:eastAsiaTheme="minorEastAsia"/>
                <w:noProof/>
                <w:lang w:eastAsia="nb-NO"/>
              </w:rPr>
              <w:tab/>
            </w:r>
            <w:r w:rsidR="00BA7FCC" w:rsidRPr="000B5BCD">
              <w:rPr>
                <w:rStyle w:val="Hyperkobling"/>
                <w:rFonts w:ascii="Roboto" w:hAnsi="Roboto"/>
                <w:noProof/>
              </w:rPr>
              <w:t>Arbeidstaker må følge opp</w:t>
            </w:r>
            <w:r w:rsidR="00BA7FCC">
              <w:rPr>
                <w:noProof/>
                <w:webHidden/>
              </w:rPr>
              <w:tab/>
            </w:r>
            <w:r w:rsidR="00BA7FCC">
              <w:rPr>
                <w:noProof/>
                <w:webHidden/>
              </w:rPr>
              <w:fldChar w:fldCharType="begin"/>
            </w:r>
            <w:r w:rsidR="00BA7FCC">
              <w:rPr>
                <w:noProof/>
                <w:webHidden/>
              </w:rPr>
              <w:instrText xml:space="preserve"> PAGEREF _Toc116634385 \h </w:instrText>
            </w:r>
            <w:r w:rsidR="00BA7FCC">
              <w:rPr>
                <w:noProof/>
                <w:webHidden/>
              </w:rPr>
            </w:r>
            <w:r w:rsidR="00BA7FCC">
              <w:rPr>
                <w:noProof/>
                <w:webHidden/>
              </w:rPr>
              <w:fldChar w:fldCharType="separate"/>
            </w:r>
            <w:r w:rsidR="0084620C">
              <w:rPr>
                <w:noProof/>
                <w:webHidden/>
              </w:rPr>
              <w:t>11</w:t>
            </w:r>
            <w:r w:rsidR="00BA7FCC">
              <w:rPr>
                <w:noProof/>
                <w:webHidden/>
              </w:rPr>
              <w:fldChar w:fldCharType="end"/>
            </w:r>
          </w:hyperlink>
        </w:p>
        <w:p w14:paraId="5A8B9EC5" w14:textId="2ABAFE0E" w:rsidR="00BA7FCC" w:rsidRDefault="0061219C">
          <w:pPr>
            <w:pStyle w:val="INNH2"/>
            <w:rPr>
              <w:rFonts w:eastAsiaTheme="minorEastAsia"/>
              <w:noProof/>
              <w:lang w:eastAsia="nb-NO"/>
            </w:rPr>
          </w:pPr>
          <w:hyperlink w:anchor="_Toc116634386" w:history="1">
            <w:r w:rsidR="00BA7FCC" w:rsidRPr="000B5BCD">
              <w:rPr>
                <w:rStyle w:val="Hyperkobling"/>
                <w:rFonts w:ascii="Roboto" w:hAnsi="Roboto"/>
                <w:noProof/>
              </w:rPr>
              <w:t>4.3</w:t>
            </w:r>
            <w:r w:rsidR="00BA7FCC">
              <w:rPr>
                <w:rFonts w:eastAsiaTheme="minorEastAsia"/>
                <w:noProof/>
                <w:lang w:eastAsia="nb-NO"/>
              </w:rPr>
              <w:tab/>
            </w:r>
            <w:r w:rsidR="00BA7FCC" w:rsidRPr="000B5BCD">
              <w:rPr>
                <w:rStyle w:val="Hyperkobling"/>
                <w:rFonts w:ascii="Roboto" w:hAnsi="Roboto"/>
                <w:noProof/>
              </w:rPr>
              <w:t>Andre saker om manglende medvirkning</w:t>
            </w:r>
            <w:r w:rsidR="00BA7FCC">
              <w:rPr>
                <w:noProof/>
                <w:webHidden/>
              </w:rPr>
              <w:tab/>
            </w:r>
            <w:r w:rsidR="00BA7FCC">
              <w:rPr>
                <w:noProof/>
                <w:webHidden/>
              </w:rPr>
              <w:fldChar w:fldCharType="begin"/>
            </w:r>
            <w:r w:rsidR="00BA7FCC">
              <w:rPr>
                <w:noProof/>
                <w:webHidden/>
              </w:rPr>
              <w:instrText xml:space="preserve"> PAGEREF _Toc116634386 \h </w:instrText>
            </w:r>
            <w:r w:rsidR="00BA7FCC">
              <w:rPr>
                <w:noProof/>
                <w:webHidden/>
              </w:rPr>
            </w:r>
            <w:r w:rsidR="00BA7FCC">
              <w:rPr>
                <w:noProof/>
                <w:webHidden/>
              </w:rPr>
              <w:fldChar w:fldCharType="separate"/>
            </w:r>
            <w:r w:rsidR="0084620C">
              <w:rPr>
                <w:noProof/>
                <w:webHidden/>
              </w:rPr>
              <w:t>11</w:t>
            </w:r>
            <w:r w:rsidR="00BA7FCC">
              <w:rPr>
                <w:noProof/>
                <w:webHidden/>
              </w:rPr>
              <w:fldChar w:fldCharType="end"/>
            </w:r>
          </w:hyperlink>
        </w:p>
        <w:p w14:paraId="3956D272" w14:textId="4149ABA5" w:rsidR="00BA7FCC" w:rsidRDefault="0061219C">
          <w:pPr>
            <w:pStyle w:val="INNH1"/>
            <w:tabs>
              <w:tab w:val="left" w:pos="440"/>
            </w:tabs>
            <w:rPr>
              <w:rFonts w:eastAsiaTheme="minorEastAsia"/>
              <w:noProof/>
              <w:lang w:eastAsia="nb-NO"/>
            </w:rPr>
          </w:pPr>
          <w:hyperlink w:anchor="_Toc116634387" w:history="1">
            <w:r w:rsidR="00BA7FCC" w:rsidRPr="000B5BCD">
              <w:rPr>
                <w:rStyle w:val="Hyperkobling"/>
                <w:rFonts w:ascii="Roboto" w:hAnsi="Roboto"/>
                <w:noProof/>
              </w:rPr>
              <w:t>5</w:t>
            </w:r>
            <w:r w:rsidR="00BA7FCC">
              <w:rPr>
                <w:rFonts w:eastAsiaTheme="minorEastAsia"/>
                <w:noProof/>
                <w:lang w:eastAsia="nb-NO"/>
              </w:rPr>
              <w:tab/>
            </w:r>
            <w:r w:rsidR="00BA7FCC" w:rsidRPr="000B5BCD">
              <w:rPr>
                <w:rStyle w:val="Hyperkobling"/>
                <w:rFonts w:ascii="Roboto" w:hAnsi="Roboto"/>
                <w:noProof/>
              </w:rPr>
              <w:t>Uforholdsmessig byrdefullt</w:t>
            </w:r>
            <w:r w:rsidR="00BA7FCC">
              <w:rPr>
                <w:noProof/>
                <w:webHidden/>
              </w:rPr>
              <w:tab/>
            </w:r>
            <w:r w:rsidR="00BA7FCC">
              <w:rPr>
                <w:noProof/>
                <w:webHidden/>
              </w:rPr>
              <w:fldChar w:fldCharType="begin"/>
            </w:r>
            <w:r w:rsidR="00BA7FCC">
              <w:rPr>
                <w:noProof/>
                <w:webHidden/>
              </w:rPr>
              <w:instrText xml:space="preserve"> PAGEREF _Toc116634387 \h </w:instrText>
            </w:r>
            <w:r w:rsidR="00BA7FCC">
              <w:rPr>
                <w:noProof/>
                <w:webHidden/>
              </w:rPr>
            </w:r>
            <w:r w:rsidR="00BA7FCC">
              <w:rPr>
                <w:noProof/>
                <w:webHidden/>
              </w:rPr>
              <w:fldChar w:fldCharType="separate"/>
            </w:r>
            <w:r w:rsidR="0084620C">
              <w:rPr>
                <w:noProof/>
                <w:webHidden/>
              </w:rPr>
              <w:t>11</w:t>
            </w:r>
            <w:r w:rsidR="00BA7FCC">
              <w:rPr>
                <w:noProof/>
                <w:webHidden/>
              </w:rPr>
              <w:fldChar w:fldCharType="end"/>
            </w:r>
          </w:hyperlink>
        </w:p>
        <w:p w14:paraId="52D421F3" w14:textId="45972164" w:rsidR="00BA7FCC" w:rsidRDefault="0061219C">
          <w:pPr>
            <w:pStyle w:val="INNH2"/>
            <w:rPr>
              <w:rFonts w:eastAsiaTheme="minorEastAsia"/>
              <w:noProof/>
              <w:lang w:eastAsia="nb-NO"/>
            </w:rPr>
          </w:pPr>
          <w:hyperlink w:anchor="_Toc116634388" w:history="1">
            <w:r w:rsidR="00BA7FCC" w:rsidRPr="000B5BCD">
              <w:rPr>
                <w:rStyle w:val="Hyperkobling"/>
                <w:rFonts w:ascii="Roboto" w:hAnsi="Roboto"/>
                <w:noProof/>
              </w:rPr>
              <w:t>5.1</w:t>
            </w:r>
            <w:r w:rsidR="00BA7FCC">
              <w:rPr>
                <w:rFonts w:eastAsiaTheme="minorEastAsia"/>
                <w:noProof/>
                <w:lang w:eastAsia="nb-NO"/>
              </w:rPr>
              <w:tab/>
            </w:r>
            <w:r w:rsidR="00BA7FCC" w:rsidRPr="000B5BCD">
              <w:rPr>
                <w:rStyle w:val="Hyperkobling"/>
                <w:rFonts w:ascii="Roboto" w:hAnsi="Roboto"/>
                <w:noProof/>
              </w:rPr>
              <w:t>Redusert stilling</w:t>
            </w:r>
            <w:r w:rsidR="00BA7FCC">
              <w:rPr>
                <w:noProof/>
                <w:webHidden/>
              </w:rPr>
              <w:tab/>
            </w:r>
            <w:r w:rsidR="00BA7FCC">
              <w:rPr>
                <w:noProof/>
                <w:webHidden/>
              </w:rPr>
              <w:fldChar w:fldCharType="begin"/>
            </w:r>
            <w:r w:rsidR="00BA7FCC">
              <w:rPr>
                <w:noProof/>
                <w:webHidden/>
              </w:rPr>
              <w:instrText xml:space="preserve"> PAGEREF _Toc116634388 \h </w:instrText>
            </w:r>
            <w:r w:rsidR="00BA7FCC">
              <w:rPr>
                <w:noProof/>
                <w:webHidden/>
              </w:rPr>
            </w:r>
            <w:r w:rsidR="00BA7FCC">
              <w:rPr>
                <w:noProof/>
                <w:webHidden/>
              </w:rPr>
              <w:fldChar w:fldCharType="separate"/>
            </w:r>
            <w:r w:rsidR="0084620C">
              <w:rPr>
                <w:noProof/>
                <w:webHidden/>
              </w:rPr>
              <w:t>11</w:t>
            </w:r>
            <w:r w:rsidR="00BA7FCC">
              <w:rPr>
                <w:noProof/>
                <w:webHidden/>
              </w:rPr>
              <w:fldChar w:fldCharType="end"/>
            </w:r>
          </w:hyperlink>
        </w:p>
        <w:p w14:paraId="2F274C82" w14:textId="6B0B5506" w:rsidR="00BA7FCC" w:rsidRDefault="0061219C">
          <w:pPr>
            <w:pStyle w:val="INNH2"/>
            <w:rPr>
              <w:rFonts w:eastAsiaTheme="minorEastAsia"/>
              <w:noProof/>
              <w:lang w:eastAsia="nb-NO"/>
            </w:rPr>
          </w:pPr>
          <w:hyperlink w:anchor="_Toc116634389" w:history="1">
            <w:r w:rsidR="00BA7FCC" w:rsidRPr="000B5BCD">
              <w:rPr>
                <w:rStyle w:val="Hyperkobling"/>
                <w:rFonts w:ascii="Roboto" w:hAnsi="Roboto"/>
                <w:noProof/>
              </w:rPr>
              <w:t>5.2</w:t>
            </w:r>
            <w:r w:rsidR="00BA7FCC">
              <w:rPr>
                <w:rFonts w:eastAsiaTheme="minorEastAsia"/>
                <w:noProof/>
                <w:lang w:eastAsia="nb-NO"/>
              </w:rPr>
              <w:tab/>
            </w:r>
            <w:r w:rsidR="00BA7FCC" w:rsidRPr="000B5BCD">
              <w:rPr>
                <w:rStyle w:val="Hyperkobling"/>
                <w:rFonts w:ascii="Roboto" w:hAnsi="Roboto"/>
                <w:noProof/>
              </w:rPr>
              <w:t>Hjemmekontor</w:t>
            </w:r>
            <w:r w:rsidR="00BA7FCC">
              <w:rPr>
                <w:noProof/>
                <w:webHidden/>
              </w:rPr>
              <w:tab/>
            </w:r>
            <w:r w:rsidR="00BA7FCC">
              <w:rPr>
                <w:noProof/>
                <w:webHidden/>
              </w:rPr>
              <w:fldChar w:fldCharType="begin"/>
            </w:r>
            <w:r w:rsidR="00BA7FCC">
              <w:rPr>
                <w:noProof/>
                <w:webHidden/>
              </w:rPr>
              <w:instrText xml:space="preserve"> PAGEREF _Toc116634389 \h </w:instrText>
            </w:r>
            <w:r w:rsidR="00BA7FCC">
              <w:rPr>
                <w:noProof/>
                <w:webHidden/>
              </w:rPr>
            </w:r>
            <w:r w:rsidR="00BA7FCC">
              <w:rPr>
                <w:noProof/>
                <w:webHidden/>
              </w:rPr>
              <w:fldChar w:fldCharType="separate"/>
            </w:r>
            <w:r w:rsidR="0084620C">
              <w:rPr>
                <w:noProof/>
                <w:webHidden/>
              </w:rPr>
              <w:t>11</w:t>
            </w:r>
            <w:r w:rsidR="00BA7FCC">
              <w:rPr>
                <w:noProof/>
                <w:webHidden/>
              </w:rPr>
              <w:fldChar w:fldCharType="end"/>
            </w:r>
          </w:hyperlink>
        </w:p>
        <w:p w14:paraId="11AED9EA" w14:textId="5365F2C2" w:rsidR="00BA7FCC" w:rsidRDefault="0061219C">
          <w:pPr>
            <w:pStyle w:val="INNH2"/>
            <w:rPr>
              <w:rFonts w:eastAsiaTheme="minorEastAsia"/>
              <w:noProof/>
              <w:lang w:eastAsia="nb-NO"/>
            </w:rPr>
          </w:pPr>
          <w:hyperlink w:anchor="_Toc116634390" w:history="1">
            <w:r w:rsidR="00BA7FCC" w:rsidRPr="000B5BCD">
              <w:rPr>
                <w:rStyle w:val="Hyperkobling"/>
                <w:rFonts w:ascii="Roboto" w:hAnsi="Roboto"/>
                <w:noProof/>
              </w:rPr>
              <w:t>5.3</w:t>
            </w:r>
            <w:r w:rsidR="00BA7FCC">
              <w:rPr>
                <w:rFonts w:eastAsiaTheme="minorEastAsia"/>
                <w:noProof/>
                <w:lang w:eastAsia="nb-NO"/>
              </w:rPr>
              <w:tab/>
            </w:r>
            <w:r w:rsidR="00BA7FCC" w:rsidRPr="000B5BCD">
              <w:rPr>
                <w:rStyle w:val="Hyperkobling"/>
                <w:rFonts w:ascii="Roboto" w:hAnsi="Roboto"/>
                <w:noProof/>
              </w:rPr>
              <w:t>Forholdet til andre ansatte – belastninger</w:t>
            </w:r>
            <w:r w:rsidR="00BA7FCC">
              <w:rPr>
                <w:noProof/>
                <w:webHidden/>
              </w:rPr>
              <w:tab/>
            </w:r>
            <w:r w:rsidR="00BA7FCC">
              <w:rPr>
                <w:noProof/>
                <w:webHidden/>
              </w:rPr>
              <w:fldChar w:fldCharType="begin"/>
            </w:r>
            <w:r w:rsidR="00BA7FCC">
              <w:rPr>
                <w:noProof/>
                <w:webHidden/>
              </w:rPr>
              <w:instrText xml:space="preserve"> PAGEREF _Toc116634390 \h </w:instrText>
            </w:r>
            <w:r w:rsidR="00BA7FCC">
              <w:rPr>
                <w:noProof/>
                <w:webHidden/>
              </w:rPr>
            </w:r>
            <w:r w:rsidR="00BA7FCC">
              <w:rPr>
                <w:noProof/>
                <w:webHidden/>
              </w:rPr>
              <w:fldChar w:fldCharType="separate"/>
            </w:r>
            <w:r w:rsidR="0084620C">
              <w:rPr>
                <w:noProof/>
                <w:webHidden/>
              </w:rPr>
              <w:t>12</w:t>
            </w:r>
            <w:r w:rsidR="00BA7FCC">
              <w:rPr>
                <w:noProof/>
                <w:webHidden/>
              </w:rPr>
              <w:fldChar w:fldCharType="end"/>
            </w:r>
          </w:hyperlink>
        </w:p>
        <w:p w14:paraId="7BEAB2CE" w14:textId="029A2A5D" w:rsidR="00BA7FCC" w:rsidRDefault="0061219C">
          <w:pPr>
            <w:pStyle w:val="INNH2"/>
            <w:rPr>
              <w:rFonts w:eastAsiaTheme="minorEastAsia"/>
              <w:noProof/>
              <w:lang w:eastAsia="nb-NO"/>
            </w:rPr>
          </w:pPr>
          <w:hyperlink w:anchor="_Toc116634391" w:history="1">
            <w:r w:rsidR="00BA7FCC" w:rsidRPr="000B5BCD">
              <w:rPr>
                <w:rStyle w:val="Hyperkobling"/>
                <w:rFonts w:ascii="Roboto" w:hAnsi="Roboto"/>
                <w:noProof/>
              </w:rPr>
              <w:t>5.4</w:t>
            </w:r>
            <w:r w:rsidR="00BA7FCC">
              <w:rPr>
                <w:rFonts w:eastAsiaTheme="minorEastAsia"/>
                <w:noProof/>
                <w:lang w:eastAsia="nb-NO"/>
              </w:rPr>
              <w:tab/>
            </w:r>
            <w:r w:rsidR="00BA7FCC" w:rsidRPr="000B5BCD">
              <w:rPr>
                <w:rStyle w:val="Hyperkobling"/>
                <w:rFonts w:ascii="Roboto" w:hAnsi="Roboto"/>
                <w:noProof/>
              </w:rPr>
              <w:t>Samarbeidsproblemer</w:t>
            </w:r>
            <w:r w:rsidR="00BA7FCC">
              <w:rPr>
                <w:noProof/>
                <w:webHidden/>
              </w:rPr>
              <w:tab/>
            </w:r>
            <w:r w:rsidR="00BA7FCC">
              <w:rPr>
                <w:noProof/>
                <w:webHidden/>
              </w:rPr>
              <w:fldChar w:fldCharType="begin"/>
            </w:r>
            <w:r w:rsidR="00BA7FCC">
              <w:rPr>
                <w:noProof/>
                <w:webHidden/>
              </w:rPr>
              <w:instrText xml:space="preserve"> PAGEREF _Toc116634391 \h </w:instrText>
            </w:r>
            <w:r w:rsidR="00BA7FCC">
              <w:rPr>
                <w:noProof/>
                <w:webHidden/>
              </w:rPr>
            </w:r>
            <w:r w:rsidR="00BA7FCC">
              <w:rPr>
                <w:noProof/>
                <w:webHidden/>
              </w:rPr>
              <w:fldChar w:fldCharType="separate"/>
            </w:r>
            <w:r w:rsidR="0084620C">
              <w:rPr>
                <w:noProof/>
                <w:webHidden/>
              </w:rPr>
              <w:t>13</w:t>
            </w:r>
            <w:r w:rsidR="00BA7FCC">
              <w:rPr>
                <w:noProof/>
                <w:webHidden/>
              </w:rPr>
              <w:fldChar w:fldCharType="end"/>
            </w:r>
          </w:hyperlink>
        </w:p>
        <w:p w14:paraId="75DA9001" w14:textId="1AE0630F" w:rsidR="00BA7FCC" w:rsidRDefault="0061219C">
          <w:pPr>
            <w:pStyle w:val="INNH2"/>
            <w:rPr>
              <w:rFonts w:eastAsiaTheme="minorEastAsia"/>
              <w:noProof/>
              <w:lang w:eastAsia="nb-NO"/>
            </w:rPr>
          </w:pPr>
          <w:hyperlink w:anchor="_Toc116634392" w:history="1">
            <w:r w:rsidR="00BA7FCC" w:rsidRPr="000B5BCD">
              <w:rPr>
                <w:rStyle w:val="Hyperkobling"/>
                <w:rFonts w:ascii="Roboto" w:hAnsi="Roboto"/>
                <w:noProof/>
              </w:rPr>
              <w:t>5.5</w:t>
            </w:r>
            <w:r w:rsidR="00BA7FCC">
              <w:rPr>
                <w:rFonts w:eastAsiaTheme="minorEastAsia"/>
                <w:noProof/>
                <w:lang w:eastAsia="nb-NO"/>
              </w:rPr>
              <w:tab/>
            </w:r>
            <w:r w:rsidR="00BA7FCC" w:rsidRPr="000B5BCD">
              <w:rPr>
                <w:rStyle w:val="Hyperkobling"/>
                <w:rFonts w:ascii="Roboto" w:hAnsi="Roboto"/>
                <w:noProof/>
              </w:rPr>
              <w:t>Umulig å tilrettelegge</w:t>
            </w:r>
            <w:r w:rsidR="00BA7FCC">
              <w:rPr>
                <w:noProof/>
                <w:webHidden/>
              </w:rPr>
              <w:tab/>
            </w:r>
            <w:r w:rsidR="00BA7FCC">
              <w:rPr>
                <w:noProof/>
                <w:webHidden/>
              </w:rPr>
              <w:fldChar w:fldCharType="begin"/>
            </w:r>
            <w:r w:rsidR="00BA7FCC">
              <w:rPr>
                <w:noProof/>
                <w:webHidden/>
              </w:rPr>
              <w:instrText xml:space="preserve"> PAGEREF _Toc116634392 \h </w:instrText>
            </w:r>
            <w:r w:rsidR="00BA7FCC">
              <w:rPr>
                <w:noProof/>
                <w:webHidden/>
              </w:rPr>
            </w:r>
            <w:r w:rsidR="00BA7FCC">
              <w:rPr>
                <w:noProof/>
                <w:webHidden/>
              </w:rPr>
              <w:fldChar w:fldCharType="separate"/>
            </w:r>
            <w:r w:rsidR="0084620C">
              <w:rPr>
                <w:noProof/>
                <w:webHidden/>
              </w:rPr>
              <w:t>13</w:t>
            </w:r>
            <w:r w:rsidR="00BA7FCC">
              <w:rPr>
                <w:noProof/>
                <w:webHidden/>
              </w:rPr>
              <w:fldChar w:fldCharType="end"/>
            </w:r>
          </w:hyperlink>
        </w:p>
        <w:p w14:paraId="5CD36A47" w14:textId="49A0A5D2" w:rsidR="00BA7FCC" w:rsidRDefault="0061219C">
          <w:pPr>
            <w:pStyle w:val="INNH2"/>
            <w:rPr>
              <w:rFonts w:eastAsiaTheme="minorEastAsia"/>
              <w:noProof/>
              <w:lang w:eastAsia="nb-NO"/>
            </w:rPr>
          </w:pPr>
          <w:hyperlink w:anchor="_Toc116634393" w:history="1">
            <w:r w:rsidR="00BA7FCC" w:rsidRPr="000B5BCD">
              <w:rPr>
                <w:rStyle w:val="Hyperkobling"/>
                <w:rFonts w:ascii="Roboto" w:hAnsi="Roboto"/>
                <w:noProof/>
              </w:rPr>
              <w:t>5.6</w:t>
            </w:r>
            <w:r w:rsidR="00BA7FCC">
              <w:rPr>
                <w:rFonts w:eastAsiaTheme="minorEastAsia"/>
                <w:noProof/>
                <w:lang w:eastAsia="nb-NO"/>
              </w:rPr>
              <w:tab/>
            </w:r>
            <w:r w:rsidR="00BA7FCC" w:rsidRPr="000B5BCD">
              <w:rPr>
                <w:rStyle w:val="Hyperkobling"/>
                <w:rFonts w:ascii="Roboto" w:hAnsi="Roboto"/>
                <w:noProof/>
              </w:rPr>
              <w:t>Pliktens grense</w:t>
            </w:r>
            <w:r w:rsidR="00BA7FCC">
              <w:rPr>
                <w:noProof/>
                <w:webHidden/>
              </w:rPr>
              <w:tab/>
            </w:r>
            <w:r w:rsidR="00BA7FCC">
              <w:rPr>
                <w:noProof/>
                <w:webHidden/>
              </w:rPr>
              <w:fldChar w:fldCharType="begin"/>
            </w:r>
            <w:r w:rsidR="00BA7FCC">
              <w:rPr>
                <w:noProof/>
                <w:webHidden/>
              </w:rPr>
              <w:instrText xml:space="preserve"> PAGEREF _Toc116634393 \h </w:instrText>
            </w:r>
            <w:r w:rsidR="00BA7FCC">
              <w:rPr>
                <w:noProof/>
                <w:webHidden/>
              </w:rPr>
            </w:r>
            <w:r w:rsidR="00BA7FCC">
              <w:rPr>
                <w:noProof/>
                <w:webHidden/>
              </w:rPr>
              <w:fldChar w:fldCharType="separate"/>
            </w:r>
            <w:r w:rsidR="0084620C">
              <w:rPr>
                <w:noProof/>
                <w:webHidden/>
              </w:rPr>
              <w:t>13</w:t>
            </w:r>
            <w:r w:rsidR="00BA7FCC">
              <w:rPr>
                <w:noProof/>
                <w:webHidden/>
              </w:rPr>
              <w:fldChar w:fldCharType="end"/>
            </w:r>
          </w:hyperlink>
        </w:p>
        <w:p w14:paraId="35A0FFA2" w14:textId="0FE8B615" w:rsidR="00BA7FCC" w:rsidRDefault="0061219C">
          <w:pPr>
            <w:pStyle w:val="INNH2"/>
            <w:rPr>
              <w:rFonts w:eastAsiaTheme="minorEastAsia"/>
              <w:noProof/>
              <w:lang w:eastAsia="nb-NO"/>
            </w:rPr>
          </w:pPr>
          <w:hyperlink w:anchor="_Toc116634394" w:history="1">
            <w:r w:rsidR="00BA7FCC" w:rsidRPr="000B5BCD">
              <w:rPr>
                <w:rStyle w:val="Hyperkobling"/>
                <w:rFonts w:ascii="Roboto" w:hAnsi="Roboto"/>
                <w:noProof/>
              </w:rPr>
              <w:t>5.7</w:t>
            </w:r>
            <w:r w:rsidR="00BA7FCC">
              <w:rPr>
                <w:rFonts w:eastAsiaTheme="minorEastAsia"/>
                <w:noProof/>
                <w:lang w:eastAsia="nb-NO"/>
              </w:rPr>
              <w:tab/>
            </w:r>
            <w:r w:rsidR="00BA7FCC" w:rsidRPr="000B5BCD">
              <w:rPr>
                <w:rStyle w:val="Hyperkobling"/>
                <w:rFonts w:ascii="Roboto" w:hAnsi="Roboto"/>
                <w:noProof/>
              </w:rPr>
              <w:t>Arbeidsgiver har ikke plikt til å lage en ny stilling</w:t>
            </w:r>
            <w:r w:rsidR="00BA7FCC">
              <w:rPr>
                <w:noProof/>
                <w:webHidden/>
              </w:rPr>
              <w:tab/>
            </w:r>
            <w:r w:rsidR="00BA7FCC">
              <w:rPr>
                <w:noProof/>
                <w:webHidden/>
              </w:rPr>
              <w:fldChar w:fldCharType="begin"/>
            </w:r>
            <w:r w:rsidR="00BA7FCC">
              <w:rPr>
                <w:noProof/>
                <w:webHidden/>
              </w:rPr>
              <w:instrText xml:space="preserve"> PAGEREF _Toc116634394 \h </w:instrText>
            </w:r>
            <w:r w:rsidR="00BA7FCC">
              <w:rPr>
                <w:noProof/>
                <w:webHidden/>
              </w:rPr>
            </w:r>
            <w:r w:rsidR="00BA7FCC">
              <w:rPr>
                <w:noProof/>
                <w:webHidden/>
              </w:rPr>
              <w:fldChar w:fldCharType="separate"/>
            </w:r>
            <w:r w:rsidR="0084620C">
              <w:rPr>
                <w:noProof/>
                <w:webHidden/>
              </w:rPr>
              <w:t>13</w:t>
            </w:r>
            <w:r w:rsidR="00BA7FCC">
              <w:rPr>
                <w:noProof/>
                <w:webHidden/>
              </w:rPr>
              <w:fldChar w:fldCharType="end"/>
            </w:r>
          </w:hyperlink>
        </w:p>
        <w:p w14:paraId="7C7BBB85" w14:textId="5EBEE842" w:rsidR="00BA7FCC" w:rsidRDefault="0061219C">
          <w:pPr>
            <w:pStyle w:val="INNH1"/>
            <w:tabs>
              <w:tab w:val="left" w:pos="440"/>
            </w:tabs>
            <w:rPr>
              <w:rFonts w:eastAsiaTheme="minorEastAsia"/>
              <w:noProof/>
              <w:lang w:eastAsia="nb-NO"/>
            </w:rPr>
          </w:pPr>
          <w:hyperlink w:anchor="_Toc116634395" w:history="1">
            <w:r w:rsidR="00BA7FCC" w:rsidRPr="000B5BCD">
              <w:rPr>
                <w:rStyle w:val="Hyperkobling"/>
                <w:rFonts w:ascii="Roboto" w:hAnsi="Roboto"/>
                <w:noProof/>
              </w:rPr>
              <w:t>6</w:t>
            </w:r>
            <w:r w:rsidR="00BA7FCC">
              <w:rPr>
                <w:rFonts w:eastAsiaTheme="minorEastAsia"/>
                <w:noProof/>
                <w:lang w:eastAsia="nb-NO"/>
              </w:rPr>
              <w:tab/>
            </w:r>
            <w:r w:rsidR="00BA7FCC" w:rsidRPr="000B5BCD">
              <w:rPr>
                <w:rStyle w:val="Hyperkobling"/>
                <w:rFonts w:ascii="Roboto" w:hAnsi="Roboto"/>
                <w:noProof/>
              </w:rPr>
              <w:t>Manglende formelle kvalifikasjoner kan begrense tilretteleggingsmulighetene</w:t>
            </w:r>
            <w:r w:rsidR="00BA7FCC">
              <w:rPr>
                <w:noProof/>
                <w:webHidden/>
              </w:rPr>
              <w:tab/>
            </w:r>
            <w:r w:rsidR="00BA7FCC">
              <w:rPr>
                <w:noProof/>
                <w:webHidden/>
              </w:rPr>
              <w:fldChar w:fldCharType="begin"/>
            </w:r>
            <w:r w:rsidR="00BA7FCC">
              <w:rPr>
                <w:noProof/>
                <w:webHidden/>
              </w:rPr>
              <w:instrText xml:space="preserve"> PAGEREF _Toc116634395 \h </w:instrText>
            </w:r>
            <w:r w:rsidR="00BA7FCC">
              <w:rPr>
                <w:noProof/>
                <w:webHidden/>
              </w:rPr>
            </w:r>
            <w:r w:rsidR="00BA7FCC">
              <w:rPr>
                <w:noProof/>
                <w:webHidden/>
              </w:rPr>
              <w:fldChar w:fldCharType="separate"/>
            </w:r>
            <w:r w:rsidR="0084620C">
              <w:rPr>
                <w:noProof/>
                <w:webHidden/>
              </w:rPr>
              <w:t>14</w:t>
            </w:r>
            <w:r w:rsidR="00BA7FCC">
              <w:rPr>
                <w:noProof/>
                <w:webHidden/>
              </w:rPr>
              <w:fldChar w:fldCharType="end"/>
            </w:r>
          </w:hyperlink>
        </w:p>
        <w:p w14:paraId="31D5DD12" w14:textId="4032EE64" w:rsidR="00BA7FCC" w:rsidRDefault="0061219C">
          <w:pPr>
            <w:pStyle w:val="INNH2"/>
            <w:rPr>
              <w:rFonts w:eastAsiaTheme="minorEastAsia"/>
              <w:noProof/>
              <w:lang w:eastAsia="nb-NO"/>
            </w:rPr>
          </w:pPr>
          <w:hyperlink w:anchor="_Toc116634396" w:history="1">
            <w:r w:rsidR="00BA7FCC" w:rsidRPr="000B5BCD">
              <w:rPr>
                <w:rStyle w:val="Hyperkobling"/>
                <w:rFonts w:ascii="Roboto" w:hAnsi="Roboto"/>
                <w:noProof/>
              </w:rPr>
              <w:t>6.1</w:t>
            </w:r>
            <w:r w:rsidR="00BA7FCC">
              <w:rPr>
                <w:rFonts w:eastAsiaTheme="minorEastAsia"/>
                <w:noProof/>
                <w:lang w:eastAsia="nb-NO"/>
              </w:rPr>
              <w:tab/>
            </w:r>
            <w:r w:rsidR="00BA7FCC" w:rsidRPr="000B5BCD">
              <w:rPr>
                <w:rStyle w:val="Hyperkobling"/>
                <w:rFonts w:ascii="Roboto" w:hAnsi="Roboto"/>
                <w:noProof/>
              </w:rPr>
              <w:t>Arbeidstaker er ikke kvalifisert til en stilling</w:t>
            </w:r>
            <w:r w:rsidR="00BA7FCC">
              <w:rPr>
                <w:noProof/>
                <w:webHidden/>
              </w:rPr>
              <w:tab/>
            </w:r>
            <w:r w:rsidR="00BA7FCC">
              <w:rPr>
                <w:noProof/>
                <w:webHidden/>
              </w:rPr>
              <w:fldChar w:fldCharType="begin"/>
            </w:r>
            <w:r w:rsidR="00BA7FCC">
              <w:rPr>
                <w:noProof/>
                <w:webHidden/>
              </w:rPr>
              <w:instrText xml:space="preserve"> PAGEREF _Toc116634396 \h </w:instrText>
            </w:r>
            <w:r w:rsidR="00BA7FCC">
              <w:rPr>
                <w:noProof/>
                <w:webHidden/>
              </w:rPr>
            </w:r>
            <w:r w:rsidR="00BA7FCC">
              <w:rPr>
                <w:noProof/>
                <w:webHidden/>
              </w:rPr>
              <w:fldChar w:fldCharType="separate"/>
            </w:r>
            <w:r w:rsidR="0084620C">
              <w:rPr>
                <w:noProof/>
                <w:webHidden/>
              </w:rPr>
              <w:t>14</w:t>
            </w:r>
            <w:r w:rsidR="00BA7FCC">
              <w:rPr>
                <w:noProof/>
                <w:webHidden/>
              </w:rPr>
              <w:fldChar w:fldCharType="end"/>
            </w:r>
          </w:hyperlink>
        </w:p>
        <w:p w14:paraId="748EC9D6" w14:textId="28AFAA6B" w:rsidR="00BA7FCC" w:rsidRDefault="0061219C">
          <w:pPr>
            <w:pStyle w:val="INNH2"/>
            <w:rPr>
              <w:rFonts w:eastAsiaTheme="minorEastAsia"/>
              <w:noProof/>
              <w:lang w:eastAsia="nb-NO"/>
            </w:rPr>
          </w:pPr>
          <w:hyperlink w:anchor="_Toc116634397" w:history="1">
            <w:r w:rsidR="00BA7FCC" w:rsidRPr="000B5BCD">
              <w:rPr>
                <w:rStyle w:val="Hyperkobling"/>
                <w:rFonts w:ascii="Roboto" w:hAnsi="Roboto"/>
                <w:noProof/>
              </w:rPr>
              <w:t>6.2</w:t>
            </w:r>
            <w:r w:rsidR="00BA7FCC">
              <w:rPr>
                <w:rFonts w:eastAsiaTheme="minorEastAsia"/>
                <w:noProof/>
                <w:lang w:eastAsia="nb-NO"/>
              </w:rPr>
              <w:tab/>
            </w:r>
            <w:r w:rsidR="00BA7FCC" w:rsidRPr="000B5BCD">
              <w:rPr>
                <w:rStyle w:val="Hyperkobling"/>
                <w:rFonts w:ascii="Roboto" w:hAnsi="Roboto"/>
                <w:noProof/>
              </w:rPr>
              <w:t>Manglende personlig egnethet</w:t>
            </w:r>
            <w:r w:rsidR="00BA7FCC">
              <w:rPr>
                <w:noProof/>
                <w:webHidden/>
              </w:rPr>
              <w:tab/>
            </w:r>
            <w:r w:rsidR="00BA7FCC">
              <w:rPr>
                <w:noProof/>
                <w:webHidden/>
              </w:rPr>
              <w:fldChar w:fldCharType="begin"/>
            </w:r>
            <w:r w:rsidR="00BA7FCC">
              <w:rPr>
                <w:noProof/>
                <w:webHidden/>
              </w:rPr>
              <w:instrText xml:space="preserve"> PAGEREF _Toc116634397 \h </w:instrText>
            </w:r>
            <w:r w:rsidR="00BA7FCC">
              <w:rPr>
                <w:noProof/>
                <w:webHidden/>
              </w:rPr>
            </w:r>
            <w:r w:rsidR="00BA7FCC">
              <w:rPr>
                <w:noProof/>
                <w:webHidden/>
              </w:rPr>
              <w:fldChar w:fldCharType="separate"/>
            </w:r>
            <w:r w:rsidR="0084620C">
              <w:rPr>
                <w:noProof/>
                <w:webHidden/>
              </w:rPr>
              <w:t>14</w:t>
            </w:r>
            <w:r w:rsidR="00BA7FCC">
              <w:rPr>
                <w:noProof/>
                <w:webHidden/>
              </w:rPr>
              <w:fldChar w:fldCharType="end"/>
            </w:r>
          </w:hyperlink>
        </w:p>
        <w:p w14:paraId="24E20FD4" w14:textId="322E5F01" w:rsidR="00BA7FCC" w:rsidRDefault="0061219C">
          <w:pPr>
            <w:pStyle w:val="INNH1"/>
            <w:tabs>
              <w:tab w:val="left" w:pos="440"/>
            </w:tabs>
            <w:rPr>
              <w:rFonts w:eastAsiaTheme="minorEastAsia"/>
              <w:noProof/>
              <w:lang w:eastAsia="nb-NO"/>
            </w:rPr>
          </w:pPr>
          <w:hyperlink w:anchor="_Toc116634398" w:history="1">
            <w:r w:rsidR="00BA7FCC" w:rsidRPr="000B5BCD">
              <w:rPr>
                <w:rStyle w:val="Hyperkobling"/>
                <w:rFonts w:ascii="Roboto" w:hAnsi="Roboto"/>
                <w:noProof/>
              </w:rPr>
              <w:t>7</w:t>
            </w:r>
            <w:r w:rsidR="00BA7FCC">
              <w:rPr>
                <w:rFonts w:eastAsiaTheme="minorEastAsia"/>
                <w:noProof/>
                <w:lang w:eastAsia="nb-NO"/>
              </w:rPr>
              <w:tab/>
            </w:r>
            <w:r w:rsidR="00BA7FCC" w:rsidRPr="000B5BCD">
              <w:rPr>
                <w:rStyle w:val="Hyperkobling"/>
                <w:rFonts w:ascii="Roboto" w:hAnsi="Roboto"/>
                <w:noProof/>
              </w:rPr>
              <w:t>Noen praktiske spørsmål</w:t>
            </w:r>
            <w:r w:rsidR="00BA7FCC">
              <w:rPr>
                <w:noProof/>
                <w:webHidden/>
              </w:rPr>
              <w:tab/>
            </w:r>
            <w:r w:rsidR="00BA7FCC">
              <w:rPr>
                <w:noProof/>
                <w:webHidden/>
              </w:rPr>
              <w:fldChar w:fldCharType="begin"/>
            </w:r>
            <w:r w:rsidR="00BA7FCC">
              <w:rPr>
                <w:noProof/>
                <w:webHidden/>
              </w:rPr>
              <w:instrText xml:space="preserve"> PAGEREF _Toc116634398 \h </w:instrText>
            </w:r>
            <w:r w:rsidR="00BA7FCC">
              <w:rPr>
                <w:noProof/>
                <w:webHidden/>
              </w:rPr>
            </w:r>
            <w:r w:rsidR="00BA7FCC">
              <w:rPr>
                <w:noProof/>
                <w:webHidden/>
              </w:rPr>
              <w:fldChar w:fldCharType="separate"/>
            </w:r>
            <w:r w:rsidR="0084620C">
              <w:rPr>
                <w:noProof/>
                <w:webHidden/>
              </w:rPr>
              <w:t>15</w:t>
            </w:r>
            <w:r w:rsidR="00BA7FCC">
              <w:rPr>
                <w:noProof/>
                <w:webHidden/>
              </w:rPr>
              <w:fldChar w:fldCharType="end"/>
            </w:r>
          </w:hyperlink>
        </w:p>
        <w:p w14:paraId="0F85FFE0" w14:textId="5DA75299" w:rsidR="00BA7FCC" w:rsidRDefault="0061219C">
          <w:pPr>
            <w:pStyle w:val="INNH2"/>
            <w:rPr>
              <w:rFonts w:eastAsiaTheme="minorEastAsia"/>
              <w:noProof/>
              <w:lang w:eastAsia="nb-NO"/>
            </w:rPr>
          </w:pPr>
          <w:hyperlink w:anchor="_Toc116634399" w:history="1">
            <w:r w:rsidR="00BA7FCC" w:rsidRPr="000B5BCD">
              <w:rPr>
                <w:rStyle w:val="Hyperkobling"/>
                <w:rFonts w:ascii="Roboto" w:hAnsi="Roboto"/>
                <w:noProof/>
              </w:rPr>
              <w:t>7.1</w:t>
            </w:r>
            <w:r w:rsidR="00BA7FCC">
              <w:rPr>
                <w:rFonts w:eastAsiaTheme="minorEastAsia"/>
                <w:noProof/>
                <w:lang w:eastAsia="nb-NO"/>
              </w:rPr>
              <w:tab/>
            </w:r>
            <w:r w:rsidR="00BA7FCC" w:rsidRPr="000B5BCD">
              <w:rPr>
                <w:rStyle w:val="Hyperkobling"/>
                <w:rFonts w:ascii="Roboto" w:hAnsi="Roboto"/>
                <w:noProof/>
              </w:rPr>
              <w:t>Skriftlig tilretteleggingskrav</w:t>
            </w:r>
            <w:r w:rsidR="00BA7FCC">
              <w:rPr>
                <w:noProof/>
                <w:webHidden/>
              </w:rPr>
              <w:tab/>
            </w:r>
            <w:r w:rsidR="00BA7FCC">
              <w:rPr>
                <w:noProof/>
                <w:webHidden/>
              </w:rPr>
              <w:fldChar w:fldCharType="begin"/>
            </w:r>
            <w:r w:rsidR="00BA7FCC">
              <w:rPr>
                <w:noProof/>
                <w:webHidden/>
              </w:rPr>
              <w:instrText xml:space="preserve"> PAGEREF _Toc116634399 \h </w:instrText>
            </w:r>
            <w:r w:rsidR="00BA7FCC">
              <w:rPr>
                <w:noProof/>
                <w:webHidden/>
              </w:rPr>
            </w:r>
            <w:r w:rsidR="00BA7FCC">
              <w:rPr>
                <w:noProof/>
                <w:webHidden/>
              </w:rPr>
              <w:fldChar w:fldCharType="separate"/>
            </w:r>
            <w:r w:rsidR="0084620C">
              <w:rPr>
                <w:noProof/>
                <w:webHidden/>
              </w:rPr>
              <w:t>15</w:t>
            </w:r>
            <w:r w:rsidR="00BA7FCC">
              <w:rPr>
                <w:noProof/>
                <w:webHidden/>
              </w:rPr>
              <w:fldChar w:fldCharType="end"/>
            </w:r>
          </w:hyperlink>
        </w:p>
        <w:p w14:paraId="22B5EF45" w14:textId="08FC3AF5" w:rsidR="00BA7FCC" w:rsidRDefault="0061219C">
          <w:pPr>
            <w:pStyle w:val="INNH2"/>
            <w:rPr>
              <w:rFonts w:eastAsiaTheme="minorEastAsia"/>
              <w:noProof/>
              <w:lang w:eastAsia="nb-NO"/>
            </w:rPr>
          </w:pPr>
          <w:hyperlink w:anchor="_Toc116634400" w:history="1">
            <w:r w:rsidR="00BA7FCC" w:rsidRPr="000B5BCD">
              <w:rPr>
                <w:rStyle w:val="Hyperkobling"/>
                <w:rFonts w:ascii="Roboto" w:hAnsi="Roboto"/>
                <w:noProof/>
              </w:rPr>
              <w:t>7.2</w:t>
            </w:r>
            <w:r w:rsidR="00BA7FCC">
              <w:rPr>
                <w:rFonts w:eastAsiaTheme="minorEastAsia"/>
                <w:noProof/>
                <w:lang w:eastAsia="nb-NO"/>
              </w:rPr>
              <w:tab/>
            </w:r>
            <w:r w:rsidR="00BA7FCC" w:rsidRPr="000B5BCD">
              <w:rPr>
                <w:rStyle w:val="Hyperkobling"/>
                <w:rFonts w:ascii="Roboto" w:hAnsi="Roboto"/>
                <w:noProof/>
              </w:rPr>
              <w:t>Dokumentasjon</w:t>
            </w:r>
            <w:r w:rsidR="00BA7FCC">
              <w:rPr>
                <w:noProof/>
                <w:webHidden/>
              </w:rPr>
              <w:tab/>
            </w:r>
            <w:r w:rsidR="00BA7FCC">
              <w:rPr>
                <w:noProof/>
                <w:webHidden/>
              </w:rPr>
              <w:fldChar w:fldCharType="begin"/>
            </w:r>
            <w:r w:rsidR="00BA7FCC">
              <w:rPr>
                <w:noProof/>
                <w:webHidden/>
              </w:rPr>
              <w:instrText xml:space="preserve"> PAGEREF _Toc116634400 \h </w:instrText>
            </w:r>
            <w:r w:rsidR="00BA7FCC">
              <w:rPr>
                <w:noProof/>
                <w:webHidden/>
              </w:rPr>
            </w:r>
            <w:r w:rsidR="00BA7FCC">
              <w:rPr>
                <w:noProof/>
                <w:webHidden/>
              </w:rPr>
              <w:fldChar w:fldCharType="separate"/>
            </w:r>
            <w:r w:rsidR="0084620C">
              <w:rPr>
                <w:noProof/>
                <w:webHidden/>
              </w:rPr>
              <w:t>15</w:t>
            </w:r>
            <w:r w:rsidR="00BA7FCC">
              <w:rPr>
                <w:noProof/>
                <w:webHidden/>
              </w:rPr>
              <w:fldChar w:fldCharType="end"/>
            </w:r>
          </w:hyperlink>
        </w:p>
        <w:p w14:paraId="38A8FB11" w14:textId="5ABBE299" w:rsidR="00BA7FCC" w:rsidRDefault="0061219C">
          <w:pPr>
            <w:pStyle w:val="INNH2"/>
            <w:rPr>
              <w:rFonts w:eastAsiaTheme="minorEastAsia"/>
              <w:noProof/>
              <w:lang w:eastAsia="nb-NO"/>
            </w:rPr>
          </w:pPr>
          <w:hyperlink w:anchor="_Toc116634401" w:history="1">
            <w:r w:rsidR="00BA7FCC" w:rsidRPr="000B5BCD">
              <w:rPr>
                <w:rStyle w:val="Hyperkobling"/>
                <w:rFonts w:ascii="Roboto" w:hAnsi="Roboto"/>
                <w:noProof/>
              </w:rPr>
              <w:t>7.3</w:t>
            </w:r>
            <w:r w:rsidR="00BA7FCC">
              <w:rPr>
                <w:rFonts w:eastAsiaTheme="minorEastAsia"/>
                <w:noProof/>
                <w:lang w:eastAsia="nb-NO"/>
              </w:rPr>
              <w:tab/>
            </w:r>
            <w:r w:rsidR="00BA7FCC" w:rsidRPr="000B5BCD">
              <w:rPr>
                <w:rStyle w:val="Hyperkobling"/>
                <w:rFonts w:ascii="Roboto" w:hAnsi="Roboto"/>
                <w:noProof/>
              </w:rPr>
              <w:t>Om lønn</w:t>
            </w:r>
            <w:r w:rsidR="00BA7FCC">
              <w:rPr>
                <w:noProof/>
                <w:webHidden/>
              </w:rPr>
              <w:tab/>
            </w:r>
            <w:r w:rsidR="00BA7FCC">
              <w:rPr>
                <w:noProof/>
                <w:webHidden/>
              </w:rPr>
              <w:fldChar w:fldCharType="begin"/>
            </w:r>
            <w:r w:rsidR="00BA7FCC">
              <w:rPr>
                <w:noProof/>
                <w:webHidden/>
              </w:rPr>
              <w:instrText xml:space="preserve"> PAGEREF _Toc116634401 \h </w:instrText>
            </w:r>
            <w:r w:rsidR="00BA7FCC">
              <w:rPr>
                <w:noProof/>
                <w:webHidden/>
              </w:rPr>
            </w:r>
            <w:r w:rsidR="00BA7FCC">
              <w:rPr>
                <w:noProof/>
                <w:webHidden/>
              </w:rPr>
              <w:fldChar w:fldCharType="separate"/>
            </w:r>
            <w:r w:rsidR="0084620C">
              <w:rPr>
                <w:noProof/>
                <w:webHidden/>
              </w:rPr>
              <w:t>16</w:t>
            </w:r>
            <w:r w:rsidR="00BA7FCC">
              <w:rPr>
                <w:noProof/>
                <w:webHidden/>
              </w:rPr>
              <w:fldChar w:fldCharType="end"/>
            </w:r>
          </w:hyperlink>
        </w:p>
        <w:p w14:paraId="17266374" w14:textId="45B47C37" w:rsidR="00D02B95" w:rsidRDefault="00D02B95">
          <w:r>
            <w:rPr>
              <w:b/>
              <w:bCs/>
              <w:color w:val="2B579A"/>
              <w:shd w:val="clear" w:color="auto" w:fill="E6E6E6"/>
            </w:rPr>
            <w:fldChar w:fldCharType="end"/>
          </w:r>
        </w:p>
      </w:sdtContent>
    </w:sdt>
    <w:p w14:paraId="2F9F602D" w14:textId="77777777" w:rsidR="00610651" w:rsidRDefault="00610651" w:rsidP="00610651"/>
    <w:p w14:paraId="72397B33" w14:textId="77777777" w:rsidR="00DC5C0A" w:rsidRDefault="00DC5C0A" w:rsidP="00610651"/>
    <w:p w14:paraId="664A1ABF" w14:textId="77777777" w:rsidR="00DC5C0A" w:rsidRDefault="00DC5C0A" w:rsidP="00610651"/>
    <w:p w14:paraId="1EBC95F7" w14:textId="77777777" w:rsidR="00DC5C0A" w:rsidRDefault="00DC5C0A" w:rsidP="00610651"/>
    <w:p w14:paraId="69431D85" w14:textId="77777777" w:rsidR="00DC5C0A" w:rsidRDefault="00DC5C0A" w:rsidP="00610651"/>
    <w:p w14:paraId="16F76C26" w14:textId="77777777" w:rsidR="00DC5C0A" w:rsidRDefault="00DC5C0A" w:rsidP="00610651"/>
    <w:p w14:paraId="4A27579D" w14:textId="77777777" w:rsidR="00DC5C0A" w:rsidRDefault="00DC5C0A" w:rsidP="00610651"/>
    <w:p w14:paraId="1B39CB62" w14:textId="77777777" w:rsidR="00DC5C0A" w:rsidRDefault="00DC5C0A" w:rsidP="00610651"/>
    <w:p w14:paraId="2A190C85" w14:textId="77777777" w:rsidR="00DC5C0A" w:rsidRDefault="00DC5C0A" w:rsidP="00610651"/>
    <w:p w14:paraId="769E1CD7" w14:textId="77777777" w:rsidR="00DC5C0A" w:rsidRDefault="00DC5C0A" w:rsidP="00610651"/>
    <w:p w14:paraId="16519A69" w14:textId="77777777" w:rsidR="00DC5C0A" w:rsidRDefault="00DC5C0A" w:rsidP="00610651"/>
    <w:p w14:paraId="07136584" w14:textId="77777777" w:rsidR="00DC5C0A" w:rsidRDefault="00DC5C0A" w:rsidP="00610651"/>
    <w:p w14:paraId="47C32075" w14:textId="77777777" w:rsidR="00DC5C0A" w:rsidRDefault="00DC5C0A" w:rsidP="00610651"/>
    <w:p w14:paraId="32F76BD1" w14:textId="77777777" w:rsidR="00DC5C0A" w:rsidRDefault="00DC5C0A" w:rsidP="00610651"/>
    <w:p w14:paraId="63841CC8" w14:textId="77777777" w:rsidR="00DC5C0A" w:rsidRDefault="00DC5C0A" w:rsidP="00610651"/>
    <w:p w14:paraId="6A615F2D" w14:textId="77777777" w:rsidR="00DC5C0A" w:rsidRDefault="00DC5C0A" w:rsidP="00610651"/>
    <w:p w14:paraId="0F0C7773" w14:textId="77777777" w:rsidR="00DC5C0A" w:rsidRDefault="00DC5C0A" w:rsidP="00610651"/>
    <w:p w14:paraId="0C99E467" w14:textId="77777777" w:rsidR="00DC5C0A" w:rsidRDefault="00DC5C0A" w:rsidP="00610651"/>
    <w:p w14:paraId="34EF2853" w14:textId="77777777" w:rsidR="00DC5C0A" w:rsidRDefault="00DC5C0A" w:rsidP="00610651"/>
    <w:p w14:paraId="4E2EE445" w14:textId="77777777" w:rsidR="00DC5C0A" w:rsidRDefault="00DC5C0A" w:rsidP="00610651"/>
    <w:p w14:paraId="20494802" w14:textId="77777777" w:rsidR="00DC5C0A" w:rsidRDefault="00DC5C0A" w:rsidP="00610651"/>
    <w:p w14:paraId="44AE606D" w14:textId="77777777" w:rsidR="00DC5C0A" w:rsidRDefault="00DC5C0A" w:rsidP="00610651"/>
    <w:p w14:paraId="5A20A230" w14:textId="77777777" w:rsidR="00DC5C0A" w:rsidRDefault="00DC5C0A" w:rsidP="00610651"/>
    <w:p w14:paraId="7FEA03E2" w14:textId="77777777" w:rsidR="00DC5C0A" w:rsidRDefault="00DC5C0A" w:rsidP="00610651"/>
    <w:p w14:paraId="66A942D0" w14:textId="77777777" w:rsidR="00DC5C0A" w:rsidRDefault="00DC5C0A" w:rsidP="00610651"/>
    <w:p w14:paraId="65A62A3C" w14:textId="77777777" w:rsidR="00DC5C0A" w:rsidRDefault="00DC5C0A" w:rsidP="00610651"/>
    <w:p w14:paraId="47EA79DE" w14:textId="77777777" w:rsidR="00DC5C0A" w:rsidRDefault="00DC5C0A" w:rsidP="00610651"/>
    <w:p w14:paraId="0B2FE633" w14:textId="77777777" w:rsidR="00DC5C0A" w:rsidRDefault="00DC5C0A" w:rsidP="00610651"/>
    <w:p w14:paraId="0D8A3F61" w14:textId="77777777" w:rsidR="00DC5C0A" w:rsidRPr="00610651" w:rsidRDefault="00DC5C0A" w:rsidP="00610651"/>
    <w:p w14:paraId="2CFC1DC0" w14:textId="0D32FE35" w:rsidR="00C51C6E" w:rsidRPr="005D1D88" w:rsidRDefault="00C51C6E" w:rsidP="00201493">
      <w:pPr>
        <w:pStyle w:val="Overskrift1"/>
        <w:numPr>
          <w:ilvl w:val="0"/>
          <w:numId w:val="0"/>
        </w:numPr>
        <w:ind w:left="432"/>
        <w:rPr>
          <w:rFonts w:ascii="Roboto" w:hAnsi="Roboto"/>
          <w:color w:val="auto"/>
        </w:rPr>
      </w:pPr>
      <w:bookmarkStart w:id="1" w:name="_Toc116634366"/>
      <w:r w:rsidRPr="005D1D88">
        <w:rPr>
          <w:rFonts w:ascii="Roboto" w:hAnsi="Roboto"/>
          <w:color w:val="auto"/>
        </w:rPr>
        <w:lastRenderedPageBreak/>
        <w:t>Forkortelser</w:t>
      </w:r>
      <w:r w:rsidR="00E42B51">
        <w:rPr>
          <w:rFonts w:ascii="Roboto" w:hAnsi="Roboto"/>
          <w:color w:val="auto"/>
        </w:rPr>
        <w:t xml:space="preserve"> og uttrykk</w:t>
      </w:r>
      <w:bookmarkEnd w:id="1"/>
    </w:p>
    <w:p w14:paraId="5F0E222E" w14:textId="77777777" w:rsidR="00C51C6E" w:rsidRPr="00387A80" w:rsidRDefault="00C51C6E" w:rsidP="00C51C6E">
      <w:pPr>
        <w:rPr>
          <w:rFonts w:ascii="Arial" w:hAnsi="Arial" w:cs="Arial"/>
        </w:rPr>
      </w:pPr>
      <w:r w:rsidRPr="00387A80">
        <w:rPr>
          <w:rFonts w:ascii="Arial" w:hAnsi="Arial" w:cs="Arial"/>
          <w:b/>
          <w:bCs/>
        </w:rPr>
        <w:t>LDO</w:t>
      </w:r>
      <w:r w:rsidRPr="00387A80">
        <w:rPr>
          <w:rFonts w:ascii="Arial" w:hAnsi="Arial" w:cs="Arial"/>
        </w:rPr>
        <w:t xml:space="preserve"> = Likestillings- og diskrimineringsombudet. Når vi snakker om ombudets saker, er dette saker fra 2006-2017. I januar 2018 sluttet ombudet å behandle klagesaker. Ombudets saker er referert som LDO </w:t>
      </w:r>
      <w:proofErr w:type="spellStart"/>
      <w:r w:rsidRPr="00387A80">
        <w:rPr>
          <w:rFonts w:ascii="Arial" w:hAnsi="Arial" w:cs="Arial"/>
        </w:rPr>
        <w:t>saksår</w:t>
      </w:r>
      <w:proofErr w:type="spellEnd"/>
      <w:r w:rsidRPr="00387A80">
        <w:rPr>
          <w:rFonts w:ascii="Arial" w:hAnsi="Arial" w:cs="Arial"/>
        </w:rPr>
        <w:t xml:space="preserve">/saksnummer. Eksempelvis LDO 08/123. </w:t>
      </w:r>
    </w:p>
    <w:p w14:paraId="3C423596" w14:textId="77777777" w:rsidR="00C51C6E" w:rsidRPr="00387A80" w:rsidRDefault="00C51C6E" w:rsidP="00C51C6E">
      <w:pPr>
        <w:rPr>
          <w:rFonts w:ascii="Arial" w:hAnsi="Arial" w:cs="Arial"/>
        </w:rPr>
      </w:pPr>
      <w:r w:rsidRPr="00387A80">
        <w:rPr>
          <w:rFonts w:ascii="Arial" w:hAnsi="Arial" w:cs="Arial"/>
          <w:b/>
          <w:bCs/>
        </w:rPr>
        <w:t>LDN</w:t>
      </w:r>
      <w:r w:rsidRPr="00387A80">
        <w:rPr>
          <w:rFonts w:ascii="Arial" w:hAnsi="Arial" w:cs="Arial"/>
        </w:rPr>
        <w:t xml:space="preserve"> = Likestillings- og diskrimineringsnemnda. Diskrimineringsnemnda het Likestillings- og diskrimineringsnemnda inntil januar 2018, og var inntil den datoen andre instans for klagesaker som gjaldt diskriminering. Det vil si at først behandlet ombudet saken og ga en uttalelse som en av partene kunne bringe inn for Likestillings- og diskrimineringsnemnda for ny vurdering.  Nemndas saker fra 2006-2017 har referanse L</w:t>
      </w:r>
      <w:r>
        <w:rPr>
          <w:rFonts w:ascii="Arial" w:hAnsi="Arial" w:cs="Arial"/>
        </w:rPr>
        <w:t>D</w:t>
      </w:r>
      <w:r w:rsidRPr="00387A80">
        <w:rPr>
          <w:rFonts w:ascii="Arial" w:hAnsi="Arial" w:cs="Arial"/>
        </w:rPr>
        <w:t>N sakssår/saksnummer, eksempelvis L</w:t>
      </w:r>
      <w:r>
        <w:rPr>
          <w:rFonts w:ascii="Arial" w:hAnsi="Arial" w:cs="Arial"/>
        </w:rPr>
        <w:t>D</w:t>
      </w:r>
      <w:r w:rsidRPr="00387A80">
        <w:rPr>
          <w:rFonts w:ascii="Arial" w:hAnsi="Arial" w:cs="Arial"/>
        </w:rPr>
        <w:t>N 08/123</w:t>
      </w:r>
    </w:p>
    <w:p w14:paraId="07BDAC08" w14:textId="77777777" w:rsidR="00E42B51" w:rsidRDefault="00C51C6E">
      <w:pPr>
        <w:rPr>
          <w:rFonts w:ascii="Arial" w:hAnsi="Arial" w:cs="Arial"/>
        </w:rPr>
      </w:pPr>
      <w:r w:rsidRPr="00387A80">
        <w:rPr>
          <w:rFonts w:ascii="Arial" w:hAnsi="Arial" w:cs="Arial"/>
          <w:b/>
          <w:bCs/>
        </w:rPr>
        <w:t>DIN</w:t>
      </w:r>
      <w:r w:rsidRPr="00387A80">
        <w:rPr>
          <w:rFonts w:ascii="Arial" w:hAnsi="Arial" w:cs="Arial"/>
        </w:rPr>
        <w:t xml:space="preserve"> = Diskriminerin</w:t>
      </w:r>
      <w:r w:rsidR="003A1FC7">
        <w:rPr>
          <w:rFonts w:ascii="Arial" w:hAnsi="Arial" w:cs="Arial"/>
        </w:rPr>
        <w:t>gs</w:t>
      </w:r>
      <w:r w:rsidRPr="00387A80">
        <w:rPr>
          <w:rFonts w:ascii="Arial" w:hAnsi="Arial" w:cs="Arial"/>
        </w:rPr>
        <w:t xml:space="preserve">nemnda. Etter at Diskrimineringsnemnda ble flyttet til Bergen 1. januar 2018 har sakene fått referanse DIN </w:t>
      </w:r>
      <w:proofErr w:type="spellStart"/>
      <w:r w:rsidRPr="00387A80">
        <w:rPr>
          <w:rFonts w:ascii="Arial" w:hAnsi="Arial" w:cs="Arial"/>
        </w:rPr>
        <w:t>saksår</w:t>
      </w:r>
      <w:proofErr w:type="spellEnd"/>
      <w:r w:rsidRPr="00387A80">
        <w:rPr>
          <w:rFonts w:ascii="Arial" w:hAnsi="Arial" w:cs="Arial"/>
        </w:rPr>
        <w:t>/saksnummer. Eksempelvis DIN 18/123. Nå er det kun Diskrimineringsnemnda som behandler klagesaker.</w:t>
      </w:r>
    </w:p>
    <w:p w14:paraId="19F47B07" w14:textId="45B565A9" w:rsidR="00C51C6E" w:rsidRPr="00201493" w:rsidRDefault="00E42B51">
      <w:pPr>
        <w:rPr>
          <w:rFonts w:ascii="Arial" w:hAnsi="Arial" w:cs="Arial"/>
        </w:rPr>
      </w:pPr>
      <w:r w:rsidRPr="009F1960">
        <w:rPr>
          <w:rFonts w:ascii="Arial" w:hAnsi="Arial" w:cs="Arial"/>
          <w:b/>
          <w:bCs/>
        </w:rPr>
        <w:t>Lovens forarbeider</w:t>
      </w:r>
      <w:r>
        <w:rPr>
          <w:rFonts w:ascii="Arial" w:hAnsi="Arial" w:cs="Arial"/>
        </w:rPr>
        <w:t xml:space="preserve"> =</w:t>
      </w:r>
      <w:r w:rsidR="009F1960">
        <w:rPr>
          <w:rFonts w:ascii="Arial" w:hAnsi="Arial" w:cs="Arial"/>
        </w:rPr>
        <w:t xml:space="preserve"> </w:t>
      </w:r>
      <w:r w:rsidR="00853D3B">
        <w:rPr>
          <w:rFonts w:ascii="Arial" w:hAnsi="Arial" w:cs="Arial"/>
        </w:rPr>
        <w:t>Et dokument som er blitt til i forberedelsen av en lov, og som brukes</w:t>
      </w:r>
      <w:r w:rsidR="009F1960">
        <w:rPr>
          <w:rFonts w:ascii="Arial" w:hAnsi="Arial" w:cs="Arial"/>
        </w:rPr>
        <w:t xml:space="preserve"> når man skal tolke lovens tekst (</w:t>
      </w:r>
      <w:hyperlink r:id="rId12" w:history="1">
        <w:r w:rsidR="009F1960" w:rsidRPr="00CC0491">
          <w:rPr>
            <w:rStyle w:val="Hyperkobling"/>
            <w:rFonts w:ascii="Arial" w:hAnsi="Arial" w:cs="Arial"/>
          </w:rPr>
          <w:t>www.snl.no</w:t>
        </w:r>
      </w:hyperlink>
      <w:r w:rsidR="009F1960">
        <w:rPr>
          <w:rFonts w:ascii="Arial" w:hAnsi="Arial" w:cs="Arial"/>
        </w:rPr>
        <w:t xml:space="preserve">) </w:t>
      </w:r>
      <w:r w:rsidR="009F1960">
        <w:rPr>
          <w:rFonts w:ascii="Roboto" w:hAnsi="Roboto"/>
        </w:rPr>
        <w:t xml:space="preserve"> </w:t>
      </w:r>
      <w:r w:rsidR="00C51C6E">
        <w:rPr>
          <w:rFonts w:ascii="Roboto" w:hAnsi="Roboto"/>
        </w:rPr>
        <w:br w:type="page"/>
      </w:r>
    </w:p>
    <w:p w14:paraId="0BA3D238" w14:textId="2E3EAC10" w:rsidR="00AA6B64" w:rsidRDefault="00585BA6" w:rsidP="00A44325">
      <w:pPr>
        <w:pStyle w:val="Overskrift1"/>
        <w:rPr>
          <w:rFonts w:ascii="Roboto" w:hAnsi="Roboto"/>
          <w:color w:val="auto"/>
        </w:rPr>
      </w:pPr>
      <w:bookmarkStart w:id="2" w:name="_Toc116634367"/>
      <w:r>
        <w:rPr>
          <w:rFonts w:ascii="Roboto" w:hAnsi="Roboto"/>
          <w:color w:val="auto"/>
        </w:rPr>
        <w:lastRenderedPageBreak/>
        <w:t>Introduksjon</w:t>
      </w:r>
      <w:bookmarkEnd w:id="2"/>
    </w:p>
    <w:p w14:paraId="3539FB34" w14:textId="03806473" w:rsidR="00585BA6" w:rsidRPr="008361C1" w:rsidRDefault="00585BA6" w:rsidP="00585BA6">
      <w:pPr>
        <w:rPr>
          <w:rFonts w:ascii="Arial" w:hAnsi="Arial" w:cs="Arial"/>
        </w:rPr>
      </w:pPr>
      <w:r w:rsidRPr="008361C1">
        <w:rPr>
          <w:rFonts w:ascii="Arial" w:hAnsi="Arial" w:cs="Arial"/>
        </w:rPr>
        <w:t>Denne veil</w:t>
      </w:r>
      <w:r w:rsidR="008361C1">
        <w:rPr>
          <w:rFonts w:ascii="Arial" w:hAnsi="Arial" w:cs="Arial"/>
        </w:rPr>
        <w:t>edningen</w:t>
      </w:r>
      <w:r w:rsidRPr="008361C1">
        <w:rPr>
          <w:rFonts w:ascii="Arial" w:hAnsi="Arial" w:cs="Arial"/>
        </w:rPr>
        <w:t xml:space="preserve"> er ment å gi praktisk og konkret hjelp til å fylle bestemmelsen om individuell tilrett</w:t>
      </w:r>
      <w:r w:rsidR="008361C1" w:rsidRPr="008361C1">
        <w:rPr>
          <w:rFonts w:ascii="Arial" w:hAnsi="Arial" w:cs="Arial"/>
        </w:rPr>
        <w:t>e</w:t>
      </w:r>
      <w:r w:rsidRPr="008361C1">
        <w:rPr>
          <w:rFonts w:ascii="Arial" w:hAnsi="Arial" w:cs="Arial"/>
        </w:rPr>
        <w:t>legging i likestillings- og diskrimineringslovens § 22 med innhold. Veiled</w:t>
      </w:r>
      <w:r w:rsidR="008361C1">
        <w:rPr>
          <w:rFonts w:ascii="Arial" w:hAnsi="Arial" w:cs="Arial"/>
        </w:rPr>
        <w:t>ningen</w:t>
      </w:r>
      <w:r w:rsidRPr="008361C1">
        <w:rPr>
          <w:rFonts w:ascii="Arial" w:hAnsi="Arial" w:cs="Arial"/>
        </w:rPr>
        <w:t xml:space="preserve"> kan være nyttig for deg som lurer på hva dine rettigheter som arbeidstaker er, til deg som er tillitsvalgt og skal gi</w:t>
      </w:r>
      <w:r w:rsidR="008361C1">
        <w:rPr>
          <w:rFonts w:ascii="Arial" w:hAnsi="Arial" w:cs="Arial"/>
        </w:rPr>
        <w:t xml:space="preserve"> råd</w:t>
      </w:r>
      <w:r w:rsidR="00CA0CD4">
        <w:rPr>
          <w:rFonts w:ascii="Arial" w:hAnsi="Arial" w:cs="Arial"/>
        </w:rPr>
        <w:t xml:space="preserve"> til</w:t>
      </w:r>
      <w:r w:rsidRPr="008361C1">
        <w:rPr>
          <w:rFonts w:ascii="Arial" w:hAnsi="Arial" w:cs="Arial"/>
        </w:rPr>
        <w:t xml:space="preserve"> et medlem </w:t>
      </w:r>
      <w:r w:rsidR="004161F2" w:rsidRPr="008361C1">
        <w:rPr>
          <w:rFonts w:ascii="Arial" w:hAnsi="Arial" w:cs="Arial"/>
        </w:rPr>
        <w:t>om</w:t>
      </w:r>
      <w:r w:rsidRPr="008361C1">
        <w:rPr>
          <w:rFonts w:ascii="Arial" w:hAnsi="Arial" w:cs="Arial"/>
        </w:rPr>
        <w:t xml:space="preserve"> rettigheter, eller til deg som er arbeidsgiver og lurer på hva som er forventet av deg. </w:t>
      </w:r>
    </w:p>
    <w:p w14:paraId="1F0644B5" w14:textId="16CD78A0" w:rsidR="00C51C6E" w:rsidRPr="00387A80" w:rsidRDefault="00C51C6E" w:rsidP="00C51C6E">
      <w:pPr>
        <w:rPr>
          <w:rFonts w:ascii="Arial" w:hAnsi="Arial" w:cs="Arial"/>
        </w:rPr>
      </w:pPr>
      <w:r w:rsidRPr="00387A80">
        <w:rPr>
          <w:rFonts w:ascii="Arial" w:hAnsi="Arial" w:cs="Arial"/>
        </w:rPr>
        <w:t xml:space="preserve">Dette temaet er relativt komplekst. Dersom du leser dette og føler deg usikker på hva som gjelder i ditt tilfelle bør du ringe til Likestillings- og diskrimineringsombudet for å få mer </w:t>
      </w:r>
      <w:r w:rsidR="00CA0CD4">
        <w:rPr>
          <w:rFonts w:ascii="Arial" w:hAnsi="Arial" w:cs="Arial"/>
        </w:rPr>
        <w:t>veiledning</w:t>
      </w:r>
      <w:r w:rsidRPr="00387A80">
        <w:rPr>
          <w:rFonts w:ascii="Arial" w:hAnsi="Arial" w:cs="Arial"/>
        </w:rPr>
        <w:t xml:space="preserve"> </w:t>
      </w:r>
      <w:r w:rsidR="00CA0CD4">
        <w:rPr>
          <w:rFonts w:ascii="Arial" w:hAnsi="Arial" w:cs="Arial"/>
        </w:rPr>
        <w:t>(</w:t>
      </w:r>
      <w:proofErr w:type="spellStart"/>
      <w:r w:rsidR="00CA0CD4">
        <w:rPr>
          <w:rFonts w:ascii="Arial" w:hAnsi="Arial" w:cs="Arial"/>
        </w:rPr>
        <w:t>tlf</w:t>
      </w:r>
      <w:proofErr w:type="spellEnd"/>
      <w:r w:rsidRPr="00387A80">
        <w:rPr>
          <w:rFonts w:ascii="Arial" w:hAnsi="Arial" w:cs="Arial"/>
        </w:rPr>
        <w:t xml:space="preserve"> </w:t>
      </w:r>
      <w:r w:rsidRPr="00085C51">
        <w:rPr>
          <w:rFonts w:ascii="Arial" w:hAnsi="Arial" w:cs="Arial"/>
        </w:rPr>
        <w:t>23 15 73 00</w:t>
      </w:r>
      <w:r w:rsidR="00CA0CD4">
        <w:rPr>
          <w:rFonts w:ascii="Arial" w:hAnsi="Arial" w:cs="Arial"/>
        </w:rPr>
        <w:t>)</w:t>
      </w:r>
      <w:r w:rsidRPr="00387A80">
        <w:rPr>
          <w:rFonts w:ascii="Arial" w:hAnsi="Arial" w:cs="Arial"/>
        </w:rPr>
        <w:t xml:space="preserve">. Vi kan gi konkrete råd om hva du bør gjøre. Dersom du er medlem i en </w:t>
      </w:r>
      <w:r w:rsidR="008B6236" w:rsidRPr="00387A80">
        <w:rPr>
          <w:rFonts w:ascii="Arial" w:hAnsi="Arial" w:cs="Arial"/>
        </w:rPr>
        <w:t>fagforening,</w:t>
      </w:r>
      <w:r w:rsidRPr="00387A80">
        <w:rPr>
          <w:rFonts w:ascii="Arial" w:hAnsi="Arial" w:cs="Arial"/>
        </w:rPr>
        <w:t xml:space="preserve"> kan det være lurt å ta kontakt med den for</w:t>
      </w:r>
      <w:r w:rsidR="00CA0CD4">
        <w:rPr>
          <w:rFonts w:ascii="Arial" w:hAnsi="Arial" w:cs="Arial"/>
        </w:rPr>
        <w:t xml:space="preserve"> å få</w:t>
      </w:r>
      <w:r w:rsidRPr="00387A80">
        <w:rPr>
          <w:rFonts w:ascii="Arial" w:hAnsi="Arial" w:cs="Arial"/>
        </w:rPr>
        <w:t xml:space="preserve"> hjelp i en slik sak. Det gjelder spesielt hvis du </w:t>
      </w:r>
      <w:r w:rsidR="008258B6">
        <w:rPr>
          <w:rFonts w:ascii="Arial" w:hAnsi="Arial" w:cs="Arial"/>
        </w:rPr>
        <w:t>har fått varsel om</w:t>
      </w:r>
      <w:r w:rsidRPr="00387A80">
        <w:rPr>
          <w:rFonts w:ascii="Arial" w:hAnsi="Arial" w:cs="Arial"/>
        </w:rPr>
        <w:t xml:space="preserve"> oppsigelse og mener at du ikke får tilstrekkelig tilrettelegging på jobben.</w:t>
      </w:r>
    </w:p>
    <w:p w14:paraId="52860706" w14:textId="77777777" w:rsidR="00585BA6" w:rsidRPr="008258B6" w:rsidRDefault="00585BA6" w:rsidP="008258B6"/>
    <w:p w14:paraId="34086887" w14:textId="77777777" w:rsidR="00AD64DD" w:rsidRPr="00A44325" w:rsidRDefault="3D93694B" w:rsidP="00A44325">
      <w:pPr>
        <w:pStyle w:val="Overskrift1"/>
        <w:rPr>
          <w:rFonts w:ascii="Roboto" w:hAnsi="Roboto"/>
          <w:color w:val="auto"/>
        </w:rPr>
      </w:pPr>
      <w:bookmarkStart w:id="3" w:name="_Toc116634368"/>
      <w:r w:rsidRPr="00A44325">
        <w:rPr>
          <w:rFonts w:ascii="Roboto" w:hAnsi="Roboto"/>
          <w:color w:val="auto"/>
        </w:rPr>
        <w:t>Likestillings- og diskrimineringsloven § 22</w:t>
      </w:r>
      <w:bookmarkEnd w:id="3"/>
    </w:p>
    <w:p w14:paraId="5B66A070" w14:textId="70D83049" w:rsidR="00AD64DD" w:rsidRDefault="00AD64DD" w:rsidP="00AD64DD"/>
    <w:p w14:paraId="419EC85A" w14:textId="392EE969" w:rsidR="00AD64DD" w:rsidRPr="00E66BA7" w:rsidRDefault="45C647E7" w:rsidP="00AD64DD">
      <w:pPr>
        <w:rPr>
          <w:rFonts w:ascii="Arial" w:hAnsi="Arial" w:cs="Arial"/>
        </w:rPr>
      </w:pPr>
      <w:r w:rsidRPr="00E66BA7">
        <w:rPr>
          <w:rFonts w:ascii="Arial" w:hAnsi="Arial" w:cs="Arial"/>
        </w:rPr>
        <w:t xml:space="preserve">Likestillings- og diskrimineringsloven </w:t>
      </w:r>
      <w:r w:rsidR="008258B6">
        <w:rPr>
          <w:rFonts w:ascii="Arial" w:hAnsi="Arial" w:cs="Arial"/>
        </w:rPr>
        <w:t>(</w:t>
      </w:r>
      <w:proofErr w:type="spellStart"/>
      <w:r w:rsidR="008258B6">
        <w:rPr>
          <w:rFonts w:ascii="Arial" w:hAnsi="Arial" w:cs="Arial"/>
        </w:rPr>
        <w:t>ldl</w:t>
      </w:r>
      <w:proofErr w:type="spellEnd"/>
      <w:r w:rsidR="008258B6">
        <w:rPr>
          <w:rFonts w:ascii="Arial" w:hAnsi="Arial" w:cs="Arial"/>
        </w:rPr>
        <w:t>)</w:t>
      </w:r>
      <w:r w:rsidR="00D37AA6" w:rsidRPr="003032BD">
        <w:rPr>
          <w:rFonts w:ascii="Arial" w:hAnsi="Arial" w:cs="Arial"/>
        </w:rPr>
        <w:t xml:space="preserve"> </w:t>
      </w:r>
      <w:r w:rsidR="00AD64DD" w:rsidRPr="00E66BA7">
        <w:rPr>
          <w:rFonts w:ascii="Arial" w:hAnsi="Arial" w:cs="Arial"/>
        </w:rPr>
        <w:t>§ 22 gir arbeidssøkere og arbeidstakere med nedsatt funksjonsevne rett til individuell tilrettelegging.</w:t>
      </w:r>
      <w:r w:rsidR="003B3083" w:rsidRPr="00E66BA7">
        <w:rPr>
          <w:rFonts w:ascii="Arial" w:hAnsi="Arial" w:cs="Arial"/>
        </w:rPr>
        <w:t xml:space="preserve"> Den lyder slik:</w:t>
      </w:r>
    </w:p>
    <w:p w14:paraId="31142D4A" w14:textId="367AEF52" w:rsidR="006608E4" w:rsidRPr="00E66BA7" w:rsidRDefault="003032BD" w:rsidP="00AD64DD">
      <w:pPr>
        <w:rPr>
          <w:rFonts w:ascii="Arial" w:hAnsi="Arial" w:cs="Arial"/>
          <w:i/>
        </w:rPr>
      </w:pPr>
      <w:r>
        <w:rPr>
          <w:rFonts w:ascii="Arial" w:hAnsi="Arial" w:cs="Arial"/>
          <w:i/>
        </w:rPr>
        <w:t>«</w:t>
      </w:r>
      <w:r w:rsidR="00AD64DD" w:rsidRPr="00E66BA7">
        <w:rPr>
          <w:rFonts w:ascii="Arial" w:hAnsi="Arial" w:cs="Arial"/>
          <w:i/>
        </w:rPr>
        <w:t>Arbeidstakere og arbeidssøkere med fun</w:t>
      </w:r>
      <w:r w:rsidR="008258B6">
        <w:rPr>
          <w:rFonts w:ascii="Arial" w:hAnsi="Arial" w:cs="Arial"/>
          <w:i/>
        </w:rPr>
        <w:t>k</w:t>
      </w:r>
      <w:r w:rsidR="00AD64DD" w:rsidRPr="00E66BA7">
        <w:rPr>
          <w:rFonts w:ascii="Arial" w:hAnsi="Arial" w:cs="Arial"/>
          <w:i/>
        </w:rPr>
        <w:t>sjonsnedsettelse har rett til egnet individuell tilrettelegging av ansettelsesprosess, arbeidsplass og arbeidsoppgaver, for å sikre at de kan få eller beholde arbeid, ha tilgang til opplæring og annen kompetanseutvikling samt utføre og ha mulighet til fremgang i arbeidet, på lik linje med andre.</w:t>
      </w:r>
    </w:p>
    <w:p w14:paraId="59704474" w14:textId="787EBC8C" w:rsidR="00AD64DD" w:rsidRPr="00E66BA7" w:rsidRDefault="00AD64DD" w:rsidP="00AD64DD">
      <w:pPr>
        <w:rPr>
          <w:rFonts w:ascii="Arial" w:hAnsi="Arial" w:cs="Arial"/>
          <w:i/>
        </w:rPr>
      </w:pPr>
      <w:r w:rsidRPr="00E66BA7">
        <w:rPr>
          <w:rFonts w:ascii="Arial" w:hAnsi="Arial" w:cs="Arial"/>
          <w:i/>
        </w:rPr>
        <w:t>Retten gjelder tilrettelegging som ikke innebærer en uforholdsmessig byrde. I denne vurderingen skal det særlig legges vekt på</w:t>
      </w:r>
    </w:p>
    <w:p w14:paraId="4DCCCDDE" w14:textId="5BB2C85D" w:rsidR="00AD64DD" w:rsidRPr="00E66BA7" w:rsidRDefault="00AD64DD" w:rsidP="2D42533E">
      <w:pPr>
        <w:rPr>
          <w:rFonts w:ascii="Arial" w:hAnsi="Arial" w:cs="Arial"/>
          <w:i/>
          <w:iCs/>
        </w:rPr>
      </w:pPr>
      <w:r w:rsidRPr="00E66BA7">
        <w:rPr>
          <w:rFonts w:ascii="Arial" w:hAnsi="Arial" w:cs="Arial"/>
          <w:i/>
          <w:iCs/>
        </w:rPr>
        <w:t>a)</w:t>
      </w:r>
      <w:r w:rsidR="5753D343" w:rsidRPr="00E66BA7">
        <w:rPr>
          <w:rFonts w:ascii="Arial" w:hAnsi="Arial" w:cs="Arial"/>
          <w:i/>
          <w:iCs/>
        </w:rPr>
        <w:t xml:space="preserve"> </w:t>
      </w:r>
      <w:r w:rsidRPr="00E66BA7">
        <w:rPr>
          <w:rFonts w:ascii="Arial" w:hAnsi="Arial" w:cs="Arial"/>
          <w:i/>
        </w:rPr>
        <w:tab/>
      </w:r>
      <w:r w:rsidRPr="00E66BA7">
        <w:rPr>
          <w:rFonts w:ascii="Arial" w:hAnsi="Arial" w:cs="Arial"/>
          <w:i/>
          <w:iCs/>
        </w:rPr>
        <w:t>tilretteleggingens effekt for å fjerne barrierer for personer med funksjonsnedsettelse</w:t>
      </w:r>
    </w:p>
    <w:p w14:paraId="45028FFF" w14:textId="22515499" w:rsidR="00AD64DD" w:rsidRPr="00E66BA7" w:rsidRDefault="00AD64DD" w:rsidP="2D42533E">
      <w:pPr>
        <w:rPr>
          <w:rFonts w:ascii="Arial" w:hAnsi="Arial" w:cs="Arial"/>
          <w:i/>
          <w:iCs/>
        </w:rPr>
      </w:pPr>
      <w:r w:rsidRPr="00E66BA7">
        <w:rPr>
          <w:rFonts w:ascii="Arial" w:hAnsi="Arial" w:cs="Arial"/>
          <w:i/>
          <w:iCs/>
        </w:rPr>
        <w:t>b)</w:t>
      </w:r>
      <w:r w:rsidR="5AF4EF6A" w:rsidRPr="00E66BA7">
        <w:rPr>
          <w:rFonts w:ascii="Arial" w:hAnsi="Arial" w:cs="Arial"/>
          <w:i/>
          <w:iCs/>
        </w:rPr>
        <w:t xml:space="preserve"> </w:t>
      </w:r>
      <w:r w:rsidRPr="00E66BA7">
        <w:rPr>
          <w:rFonts w:ascii="Arial" w:hAnsi="Arial" w:cs="Arial"/>
          <w:i/>
        </w:rPr>
        <w:tab/>
      </w:r>
      <w:r w:rsidRPr="00E66BA7">
        <w:rPr>
          <w:rFonts w:ascii="Arial" w:hAnsi="Arial" w:cs="Arial"/>
          <w:i/>
          <w:iCs/>
        </w:rPr>
        <w:t>kostnadene ved tilretteleggingen</w:t>
      </w:r>
    </w:p>
    <w:p w14:paraId="7540F0BF" w14:textId="644B737D" w:rsidR="006608E4" w:rsidRPr="00E66BA7" w:rsidRDefault="00AD64DD" w:rsidP="24ABD43A">
      <w:pPr>
        <w:rPr>
          <w:rFonts w:ascii="Arial" w:hAnsi="Arial" w:cs="Arial"/>
          <w:i/>
          <w:iCs/>
        </w:rPr>
      </w:pPr>
      <w:r w:rsidRPr="00E66BA7">
        <w:rPr>
          <w:rFonts w:ascii="Arial" w:hAnsi="Arial" w:cs="Arial"/>
          <w:i/>
          <w:iCs/>
        </w:rPr>
        <w:t>c)</w:t>
      </w:r>
      <w:r w:rsidR="22EA5779" w:rsidRPr="00E66BA7">
        <w:rPr>
          <w:rFonts w:ascii="Arial" w:hAnsi="Arial" w:cs="Arial"/>
          <w:i/>
          <w:iCs/>
        </w:rPr>
        <w:t xml:space="preserve"> </w:t>
      </w:r>
      <w:r w:rsidRPr="00E66BA7">
        <w:rPr>
          <w:rFonts w:ascii="Arial" w:hAnsi="Arial" w:cs="Arial"/>
        </w:rPr>
        <w:tab/>
      </w:r>
      <w:r w:rsidRPr="00E66BA7">
        <w:rPr>
          <w:rFonts w:ascii="Arial" w:hAnsi="Arial" w:cs="Arial"/>
          <w:i/>
          <w:iCs/>
        </w:rPr>
        <w:t>virksomhetens ressurser</w:t>
      </w:r>
      <w:r w:rsidR="003032BD">
        <w:rPr>
          <w:rFonts w:ascii="Arial" w:hAnsi="Arial" w:cs="Arial"/>
          <w:i/>
          <w:iCs/>
        </w:rPr>
        <w:t>»</w:t>
      </w:r>
    </w:p>
    <w:p w14:paraId="4731CDC1" w14:textId="71FAAB41" w:rsidR="24ABD43A" w:rsidRDefault="003A2257" w:rsidP="24ABD43A">
      <w:pPr>
        <w:rPr>
          <w:i/>
          <w:iCs/>
        </w:rPr>
      </w:pPr>
      <w:r>
        <w:rPr>
          <w:i/>
          <w:iCs/>
          <w:noProof/>
          <w:color w:val="2B579A"/>
          <w:shd w:val="clear" w:color="auto" w:fill="E6E6E6"/>
        </w:rPr>
        <mc:AlternateContent>
          <mc:Choice Requires="wps">
            <w:drawing>
              <wp:anchor distT="0" distB="0" distL="114300" distR="114300" simplePos="0" relativeHeight="251658243" behindDoc="0" locked="0" layoutInCell="1" allowOverlap="1" wp14:anchorId="196E964F" wp14:editId="52FFEFC9">
                <wp:simplePos x="0" y="0"/>
                <wp:positionH relativeFrom="column">
                  <wp:posOffset>482600</wp:posOffset>
                </wp:positionH>
                <wp:positionV relativeFrom="paragraph">
                  <wp:posOffset>29845</wp:posOffset>
                </wp:positionV>
                <wp:extent cx="6101080" cy="3122295"/>
                <wp:effectExtent l="0" t="0" r="13970" b="20955"/>
                <wp:wrapSquare wrapText="bothSides"/>
                <wp:docPr id="1" name="Tekstboks 1"/>
                <wp:cNvGraphicFramePr/>
                <a:graphic xmlns:a="http://schemas.openxmlformats.org/drawingml/2006/main">
                  <a:graphicData uri="http://schemas.microsoft.com/office/word/2010/wordprocessingShape">
                    <wps:wsp>
                      <wps:cNvSpPr txBox="1"/>
                      <wps:spPr>
                        <a:xfrm>
                          <a:off x="0" y="0"/>
                          <a:ext cx="6101080" cy="3122295"/>
                        </a:xfrm>
                        <a:prstGeom prst="rect">
                          <a:avLst/>
                        </a:prstGeom>
                        <a:solidFill>
                          <a:schemeClr val="lt1"/>
                        </a:solidFill>
                        <a:ln w="6350">
                          <a:solidFill>
                            <a:prstClr val="black"/>
                          </a:solidFill>
                        </a:ln>
                      </wps:spPr>
                      <wps:txbx>
                        <w:txbxContent>
                          <w:p w14:paraId="6CC642EE" w14:textId="084C5FB0" w:rsidR="004161F2" w:rsidRPr="00E66BA7" w:rsidRDefault="004161F2" w:rsidP="0070321C">
                            <w:pPr>
                              <w:pStyle w:val="Overskrift3"/>
                              <w:numPr>
                                <w:ilvl w:val="0"/>
                                <w:numId w:val="0"/>
                              </w:numPr>
                              <w:rPr>
                                <w:rFonts w:ascii="Roboto" w:hAnsi="Roboto"/>
                                <w:color w:val="auto"/>
                              </w:rPr>
                            </w:pPr>
                            <w:bookmarkStart w:id="4" w:name="_Toc116634369"/>
                            <w:r w:rsidRPr="00E66BA7">
                              <w:rPr>
                                <w:rFonts w:ascii="Roboto" w:hAnsi="Roboto"/>
                                <w:color w:val="auto"/>
                              </w:rPr>
                              <w:t>Forholdet til Arbeidsmiljøloven § 4-6</w:t>
                            </w:r>
                            <w:bookmarkEnd w:id="4"/>
                            <w:r w:rsidRPr="00E66BA7">
                              <w:rPr>
                                <w:rFonts w:ascii="Roboto" w:hAnsi="Roboto"/>
                                <w:color w:val="auto"/>
                              </w:rPr>
                              <w:t xml:space="preserve"> </w:t>
                            </w:r>
                          </w:p>
                          <w:p w14:paraId="6062562D" w14:textId="04A11545" w:rsidR="004161F2" w:rsidRDefault="004161F2" w:rsidP="0070321C">
                            <w:pPr>
                              <w:rPr>
                                <w:rFonts w:ascii="Arial" w:hAnsi="Arial" w:cs="Arial"/>
                              </w:rPr>
                            </w:pPr>
                            <w:r>
                              <w:rPr>
                                <w:rFonts w:ascii="Arial" w:hAnsi="Arial" w:cs="Arial"/>
                              </w:rPr>
                              <w:t>Arbeidsmiljøloven har også en bestemmelse om tilretteleggin</w:t>
                            </w:r>
                            <w:r w:rsidR="008258B6">
                              <w:rPr>
                                <w:rFonts w:ascii="Arial" w:hAnsi="Arial" w:cs="Arial"/>
                              </w:rPr>
                              <w:t>g</w:t>
                            </w:r>
                            <w:r>
                              <w:rPr>
                                <w:rFonts w:ascii="Arial" w:hAnsi="Arial" w:cs="Arial"/>
                              </w:rPr>
                              <w:t>:</w:t>
                            </w:r>
                          </w:p>
                          <w:p w14:paraId="0F32372E" w14:textId="256E2D5D" w:rsidR="004161F2" w:rsidRPr="003032BD" w:rsidRDefault="004161F2" w:rsidP="0070321C">
                            <w:pPr>
                              <w:spacing w:before="225" w:after="0" w:line="240" w:lineRule="auto"/>
                              <w:rPr>
                                <w:rFonts w:ascii="Helvetica" w:eastAsia="Times New Roman" w:hAnsi="Helvetica" w:cs="Times New Roman"/>
                                <w:i/>
                                <w:iCs/>
                                <w:color w:val="333333"/>
                                <w:sz w:val="23"/>
                                <w:szCs w:val="23"/>
                                <w:lang w:eastAsia="nb-NO"/>
                              </w:rPr>
                            </w:pPr>
                            <w:r w:rsidRPr="003032BD">
                              <w:rPr>
                                <w:rFonts w:ascii="Helvetica" w:eastAsia="Times New Roman" w:hAnsi="Helvetica" w:cs="Times New Roman"/>
                                <w:i/>
                                <w:iCs/>
                                <w:color w:val="333333"/>
                                <w:sz w:val="23"/>
                                <w:szCs w:val="23"/>
                                <w:lang w:eastAsia="nb-NO"/>
                              </w:rPr>
                              <w:t>«Hvis en arbeidstaker har fått redusert arbeidsevne som følge av ulykke, sykdom, slitasje e.l., skal arbeidsgiver, så langt det er mulig, iverksette nødvendige tiltak for at arbeidstaker skal kunne beholde eller få et passende arbeid. Arbeidstaker skal fortrinnsvis gis anledning til å fortsette i sitt vanlige arbeid, eventuelt etter særskilt tilrettelegging av arbeidet eller arbeidstiden, endringer i arbeidsutstyr, gjennomgått arbeidsrettede tiltak e.l.»</w:t>
                            </w:r>
                          </w:p>
                          <w:p w14:paraId="5B3B80F1" w14:textId="77777777" w:rsidR="004161F2" w:rsidRDefault="004161F2" w:rsidP="0070321C">
                            <w:pPr>
                              <w:rPr>
                                <w:rFonts w:ascii="Arial" w:hAnsi="Arial" w:cs="Arial"/>
                              </w:rPr>
                            </w:pPr>
                          </w:p>
                          <w:p w14:paraId="4C898E46" w14:textId="314E643E" w:rsidR="004161F2" w:rsidRDefault="004161F2" w:rsidP="0070321C">
                            <w:r>
                              <w:rPr>
                                <w:rFonts w:ascii="Arial" w:hAnsi="Arial" w:cs="Arial"/>
                              </w:rPr>
                              <w:t xml:space="preserve">Den bestemmelsen </w:t>
                            </w:r>
                            <w:r w:rsidRPr="00E0099F">
                              <w:rPr>
                                <w:rFonts w:ascii="Arial" w:hAnsi="Arial" w:cs="Arial"/>
                              </w:rPr>
                              <w:t>gjelder mindre alvorlige tilfelle</w:t>
                            </w:r>
                            <w:r>
                              <w:rPr>
                                <w:rFonts w:ascii="Arial" w:hAnsi="Arial" w:cs="Arial"/>
                              </w:rPr>
                              <w:t>r</w:t>
                            </w:r>
                            <w:r w:rsidRPr="00E0099F">
                              <w:rPr>
                                <w:rFonts w:ascii="Arial" w:hAnsi="Arial" w:cs="Arial"/>
                              </w:rPr>
                              <w:t xml:space="preserve"> av sykdom og forbigående helseproblemer. Arbeidsgivers plikt til å tilrettelegge er mindre omfattende etter </w:t>
                            </w:r>
                            <w:r>
                              <w:rPr>
                                <w:rFonts w:ascii="Arial" w:hAnsi="Arial" w:cs="Arial"/>
                              </w:rPr>
                              <w:t>arbeidsmiljøloven</w:t>
                            </w:r>
                            <w:r w:rsidRPr="00E0099F">
                              <w:rPr>
                                <w:rFonts w:ascii="Arial" w:hAnsi="Arial" w:cs="Arial"/>
                              </w:rPr>
                              <w:t xml:space="preserve"> enn etter </w:t>
                            </w:r>
                            <w:proofErr w:type="spellStart"/>
                            <w:r>
                              <w:rPr>
                                <w:rFonts w:ascii="Arial" w:hAnsi="Arial" w:cs="Arial"/>
                              </w:rPr>
                              <w:t>ldl</w:t>
                            </w:r>
                            <w:proofErr w:type="spellEnd"/>
                            <w:r>
                              <w:rPr>
                                <w:rFonts w:ascii="Arial" w:hAnsi="Arial" w:cs="Arial"/>
                              </w:rPr>
                              <w:t>.</w:t>
                            </w:r>
                            <w:r w:rsidRPr="00E0099F">
                              <w:rPr>
                                <w:rFonts w:ascii="Arial" w:hAnsi="Arial" w:cs="Arial"/>
                              </w:rPr>
                              <w:t xml:space="preserve"> § 22. Det betyr altså at </w:t>
                            </w:r>
                            <w:proofErr w:type="spellStart"/>
                            <w:r>
                              <w:rPr>
                                <w:rFonts w:ascii="Arial" w:hAnsi="Arial" w:cs="Arial"/>
                              </w:rPr>
                              <w:t>ldl</w:t>
                            </w:r>
                            <w:proofErr w:type="spellEnd"/>
                            <w:r>
                              <w:rPr>
                                <w:rFonts w:ascii="Arial" w:hAnsi="Arial" w:cs="Arial"/>
                              </w:rPr>
                              <w:t>.</w:t>
                            </w:r>
                            <w:r w:rsidRPr="00E0099F">
                              <w:rPr>
                                <w:rFonts w:ascii="Arial" w:hAnsi="Arial" w:cs="Arial"/>
                              </w:rPr>
                              <w:t xml:space="preserve"> § 22 gir arbeidstakeren bedre rettigheter. Hvis en arbeidstaker har en funksjonsnedsettelse så bør man derfor alltid bruke </w:t>
                            </w:r>
                            <w:proofErr w:type="spellStart"/>
                            <w:r>
                              <w:rPr>
                                <w:rFonts w:ascii="Arial" w:hAnsi="Arial" w:cs="Arial"/>
                              </w:rPr>
                              <w:t>ldl</w:t>
                            </w:r>
                            <w:proofErr w:type="spellEnd"/>
                            <w:r>
                              <w:rPr>
                                <w:rFonts w:ascii="Arial" w:hAnsi="Arial" w:cs="Arial"/>
                              </w:rPr>
                              <w:t>.</w:t>
                            </w:r>
                            <w:r w:rsidRPr="00E0099F">
                              <w:rPr>
                                <w:rFonts w:ascii="Arial" w:hAnsi="Arial" w:cs="Arial"/>
                              </w:rPr>
                              <w:t xml:space="preserve"> § 22 som grunnlag for et tilretteleggingskrav. Det er også viktig å presisere at arbeidsmiljøloven bare gjelder for personer med nedsatt arbeidsevne, men</w:t>
                            </w:r>
                            <w:r>
                              <w:rPr>
                                <w:rFonts w:ascii="Arial" w:hAnsi="Arial" w:cs="Arial"/>
                              </w:rPr>
                              <w:t>s likestillings- og diskrimineringsloven også gjelder for arbeidstakere med full arbeidsevne</w:t>
                            </w:r>
                            <w:r w:rsidR="003032BD">
                              <w:rPr>
                                <w:rFonts w:ascii="Arial" w:hAnsi="Arial" w:cs="Arial"/>
                              </w:rPr>
                              <w:t xml:space="preserve">, men som </w:t>
                            </w:r>
                            <w:r w:rsidR="00E95452">
                              <w:rPr>
                                <w:rFonts w:ascii="Arial" w:hAnsi="Arial" w:cs="Arial"/>
                              </w:rPr>
                              <w:t>har en funksjonsnedsettelse.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E964F" id="_x0000_t202" coordsize="21600,21600" o:spt="202" path="m,l,21600r21600,l21600,xe">
                <v:stroke joinstyle="miter"/>
                <v:path gradientshapeok="t" o:connecttype="rect"/>
              </v:shapetype>
              <v:shape id="Tekstboks 1" o:spid="_x0000_s1026" type="#_x0000_t202" style="position:absolute;margin-left:38pt;margin-top:2.35pt;width:480.4pt;height:245.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" fillcolor="white [3201]" strokeweight=".5pt">
                <v:textbox>
                  <w:txbxContent>
                    <w:p w14:paraId="6CC642EE" w14:textId="084C5FB0" w:rsidR="004161F2" w:rsidRPr="00E66BA7" w:rsidRDefault="004161F2" w:rsidP="0070321C">
                      <w:pPr>
                        <w:pStyle w:val="Overskrift3"/>
                        <w:numPr>
                          <w:ilvl w:val="0"/>
                          <w:numId w:val="0"/>
                        </w:numPr>
                        <w:rPr>
                          <w:rFonts w:ascii="Roboto" w:hAnsi="Roboto"/>
                          <w:color w:val="auto"/>
                        </w:rPr>
                      </w:pPr>
                      <w:bookmarkStart w:id="5" w:name="_Toc116634369"/>
                      <w:r w:rsidRPr="00E66BA7">
                        <w:rPr>
                          <w:rFonts w:ascii="Roboto" w:hAnsi="Roboto"/>
                          <w:color w:val="auto"/>
                        </w:rPr>
                        <w:t>Forholdet til Arbeidsmiljøloven § 4-6</w:t>
                      </w:r>
                      <w:bookmarkEnd w:id="5"/>
                      <w:r w:rsidRPr="00E66BA7">
                        <w:rPr>
                          <w:rFonts w:ascii="Roboto" w:hAnsi="Roboto"/>
                          <w:color w:val="auto"/>
                        </w:rPr>
                        <w:t xml:space="preserve"> </w:t>
                      </w:r>
                    </w:p>
                    <w:p w14:paraId="6062562D" w14:textId="04A11545" w:rsidR="004161F2" w:rsidRDefault="004161F2" w:rsidP="0070321C">
                      <w:pPr>
                        <w:rPr>
                          <w:rFonts w:ascii="Arial" w:hAnsi="Arial" w:cs="Arial"/>
                        </w:rPr>
                      </w:pPr>
                      <w:r>
                        <w:rPr>
                          <w:rFonts w:ascii="Arial" w:hAnsi="Arial" w:cs="Arial"/>
                        </w:rPr>
                        <w:t>Arbeidsmiljøloven har også en bestemmelse om tilretteleggin</w:t>
                      </w:r>
                      <w:r w:rsidR="008258B6">
                        <w:rPr>
                          <w:rFonts w:ascii="Arial" w:hAnsi="Arial" w:cs="Arial"/>
                        </w:rPr>
                        <w:t>g</w:t>
                      </w:r>
                      <w:r>
                        <w:rPr>
                          <w:rFonts w:ascii="Arial" w:hAnsi="Arial" w:cs="Arial"/>
                        </w:rPr>
                        <w:t>:</w:t>
                      </w:r>
                    </w:p>
                    <w:p w14:paraId="0F32372E" w14:textId="256E2D5D" w:rsidR="004161F2" w:rsidRPr="003032BD" w:rsidRDefault="004161F2" w:rsidP="0070321C">
                      <w:pPr>
                        <w:spacing w:before="225" w:after="0" w:line="240" w:lineRule="auto"/>
                        <w:rPr>
                          <w:rFonts w:ascii="Helvetica" w:eastAsia="Times New Roman" w:hAnsi="Helvetica" w:cs="Times New Roman"/>
                          <w:i/>
                          <w:iCs/>
                          <w:color w:val="333333"/>
                          <w:sz w:val="23"/>
                          <w:szCs w:val="23"/>
                          <w:lang w:eastAsia="nb-NO"/>
                        </w:rPr>
                      </w:pPr>
                      <w:r w:rsidRPr="003032BD">
                        <w:rPr>
                          <w:rFonts w:ascii="Helvetica" w:eastAsia="Times New Roman" w:hAnsi="Helvetica" w:cs="Times New Roman"/>
                          <w:i/>
                          <w:iCs/>
                          <w:color w:val="333333"/>
                          <w:sz w:val="23"/>
                          <w:szCs w:val="23"/>
                          <w:lang w:eastAsia="nb-NO"/>
                        </w:rPr>
                        <w:t>«Hvis en arbeidstaker har fått redusert arbeidsevne som følge av ulykke, sykdom, slitasje e.l., skal arbeidsgiver, så langt det er mulig, iverksette nødvendige tiltak for at arbeidstaker skal kunne beholde eller få et passende arbeid. Arbeidstaker skal fortrinnsvis gis anledning til å fortsette i sitt vanlige arbeid, eventuelt etter særskilt tilrettelegging av arbeidet eller arbeidstiden, endringer i arbeidsutstyr, gjennomgått arbeidsrettede tiltak e.l.»</w:t>
                      </w:r>
                    </w:p>
                    <w:p w14:paraId="5B3B80F1" w14:textId="77777777" w:rsidR="004161F2" w:rsidRDefault="004161F2" w:rsidP="0070321C">
                      <w:pPr>
                        <w:rPr>
                          <w:rFonts w:ascii="Arial" w:hAnsi="Arial" w:cs="Arial"/>
                        </w:rPr>
                      </w:pPr>
                    </w:p>
                    <w:p w14:paraId="4C898E46" w14:textId="314E643E" w:rsidR="004161F2" w:rsidRDefault="004161F2" w:rsidP="0070321C">
                      <w:r>
                        <w:rPr>
                          <w:rFonts w:ascii="Arial" w:hAnsi="Arial" w:cs="Arial"/>
                        </w:rPr>
                        <w:t xml:space="preserve">Den bestemmelsen </w:t>
                      </w:r>
                      <w:r w:rsidRPr="00E0099F">
                        <w:rPr>
                          <w:rFonts w:ascii="Arial" w:hAnsi="Arial" w:cs="Arial"/>
                        </w:rPr>
                        <w:t>gjelder mindre alvorlige tilfelle</w:t>
                      </w:r>
                      <w:r>
                        <w:rPr>
                          <w:rFonts w:ascii="Arial" w:hAnsi="Arial" w:cs="Arial"/>
                        </w:rPr>
                        <w:t>r</w:t>
                      </w:r>
                      <w:r w:rsidRPr="00E0099F">
                        <w:rPr>
                          <w:rFonts w:ascii="Arial" w:hAnsi="Arial" w:cs="Arial"/>
                        </w:rPr>
                        <w:t xml:space="preserve"> av sykdom og forbigående helseproblemer. Arbeidsgivers plikt til å tilrettelegge er mindre omfattende etter </w:t>
                      </w:r>
                      <w:r>
                        <w:rPr>
                          <w:rFonts w:ascii="Arial" w:hAnsi="Arial" w:cs="Arial"/>
                        </w:rPr>
                        <w:t>arbeidsmiljøloven</w:t>
                      </w:r>
                      <w:r w:rsidRPr="00E0099F">
                        <w:rPr>
                          <w:rFonts w:ascii="Arial" w:hAnsi="Arial" w:cs="Arial"/>
                        </w:rPr>
                        <w:t xml:space="preserve"> enn etter </w:t>
                      </w:r>
                      <w:proofErr w:type="spellStart"/>
                      <w:r>
                        <w:rPr>
                          <w:rFonts w:ascii="Arial" w:hAnsi="Arial" w:cs="Arial"/>
                        </w:rPr>
                        <w:t>ldl</w:t>
                      </w:r>
                      <w:proofErr w:type="spellEnd"/>
                      <w:r>
                        <w:rPr>
                          <w:rFonts w:ascii="Arial" w:hAnsi="Arial" w:cs="Arial"/>
                        </w:rPr>
                        <w:t>.</w:t>
                      </w:r>
                      <w:r w:rsidRPr="00E0099F">
                        <w:rPr>
                          <w:rFonts w:ascii="Arial" w:hAnsi="Arial" w:cs="Arial"/>
                        </w:rPr>
                        <w:t xml:space="preserve"> § 22. Det betyr altså at </w:t>
                      </w:r>
                      <w:proofErr w:type="spellStart"/>
                      <w:r>
                        <w:rPr>
                          <w:rFonts w:ascii="Arial" w:hAnsi="Arial" w:cs="Arial"/>
                        </w:rPr>
                        <w:t>ldl</w:t>
                      </w:r>
                      <w:proofErr w:type="spellEnd"/>
                      <w:r>
                        <w:rPr>
                          <w:rFonts w:ascii="Arial" w:hAnsi="Arial" w:cs="Arial"/>
                        </w:rPr>
                        <w:t>.</w:t>
                      </w:r>
                      <w:r w:rsidRPr="00E0099F">
                        <w:rPr>
                          <w:rFonts w:ascii="Arial" w:hAnsi="Arial" w:cs="Arial"/>
                        </w:rPr>
                        <w:t xml:space="preserve"> § 22 gir arbeidstakeren bedre rettigheter. Hvis en arbeidstaker har en funksjonsnedsettelse så bør man derfor alltid bruke </w:t>
                      </w:r>
                      <w:proofErr w:type="spellStart"/>
                      <w:r>
                        <w:rPr>
                          <w:rFonts w:ascii="Arial" w:hAnsi="Arial" w:cs="Arial"/>
                        </w:rPr>
                        <w:t>ldl</w:t>
                      </w:r>
                      <w:proofErr w:type="spellEnd"/>
                      <w:r>
                        <w:rPr>
                          <w:rFonts w:ascii="Arial" w:hAnsi="Arial" w:cs="Arial"/>
                        </w:rPr>
                        <w:t>.</w:t>
                      </w:r>
                      <w:r w:rsidRPr="00E0099F">
                        <w:rPr>
                          <w:rFonts w:ascii="Arial" w:hAnsi="Arial" w:cs="Arial"/>
                        </w:rPr>
                        <w:t xml:space="preserve"> § 22 som grunnlag for et tilretteleggingskrav. Det er også viktig å presisere at arbeidsmiljøloven bare gjelder for personer med nedsatt arbeidsevne, men</w:t>
                      </w:r>
                      <w:r>
                        <w:rPr>
                          <w:rFonts w:ascii="Arial" w:hAnsi="Arial" w:cs="Arial"/>
                        </w:rPr>
                        <w:t>s likestillings- og diskrimineringsloven også gjelder for arbeidstakere med full arbeidsevne</w:t>
                      </w:r>
                      <w:r w:rsidR="003032BD">
                        <w:rPr>
                          <w:rFonts w:ascii="Arial" w:hAnsi="Arial" w:cs="Arial"/>
                        </w:rPr>
                        <w:t xml:space="preserve">, men som </w:t>
                      </w:r>
                      <w:r w:rsidR="00E95452">
                        <w:rPr>
                          <w:rFonts w:ascii="Arial" w:hAnsi="Arial" w:cs="Arial"/>
                        </w:rPr>
                        <w:t>har en funksjonsnedsettelse.</w:t>
                      </w:r>
                    </w:p>
                  </w:txbxContent>
                </v:textbox>
                <w10:wrap type="square"/>
              </v:shape>
            </w:pict>
          </mc:Fallback>
        </mc:AlternateContent>
      </w:r>
    </w:p>
    <w:p w14:paraId="393718A3" w14:textId="46FD7399" w:rsidR="24ABD43A" w:rsidRDefault="24ABD43A" w:rsidP="24ABD43A"/>
    <w:p w14:paraId="6F2C49B8" w14:textId="116D9D04" w:rsidR="1E283F34" w:rsidRPr="00936377" w:rsidRDefault="009251F2" w:rsidP="4EEFA074">
      <w:pPr>
        <w:pStyle w:val="Overskrift2"/>
        <w:rPr>
          <w:rFonts w:ascii="Roboto" w:hAnsi="Roboto"/>
          <w:color w:val="auto"/>
        </w:rPr>
      </w:pPr>
      <w:bookmarkStart w:id="6" w:name="_Toc116634370"/>
      <w:r>
        <w:rPr>
          <w:rFonts w:ascii="Roboto" w:hAnsi="Roboto"/>
          <w:color w:val="auto"/>
        </w:rPr>
        <w:lastRenderedPageBreak/>
        <w:t>Begreper i bestemmelsen</w:t>
      </w:r>
      <w:bookmarkEnd w:id="6"/>
    </w:p>
    <w:p w14:paraId="4146A15A" w14:textId="77777777" w:rsidR="00AD64DD" w:rsidRPr="00936377" w:rsidRDefault="64DD319A">
      <w:pPr>
        <w:pStyle w:val="Overskrift3"/>
        <w:rPr>
          <w:rFonts w:ascii="Roboto" w:hAnsi="Roboto"/>
          <w:color w:val="auto"/>
        </w:rPr>
      </w:pPr>
      <w:bookmarkStart w:id="7" w:name="_Toc116634371"/>
      <w:r w:rsidRPr="00936377">
        <w:rPr>
          <w:rFonts w:ascii="Roboto" w:hAnsi="Roboto"/>
          <w:color w:val="auto"/>
        </w:rPr>
        <w:t>Arbeidstakere og arbeidssøkere</w:t>
      </w:r>
      <w:bookmarkEnd w:id="7"/>
    </w:p>
    <w:p w14:paraId="1EDA203E" w14:textId="4EAAA29B" w:rsidR="003C1D5D" w:rsidRPr="00936377" w:rsidRDefault="009251F2" w:rsidP="00AD64DD">
      <w:pPr>
        <w:rPr>
          <w:rFonts w:ascii="Arial" w:hAnsi="Arial" w:cs="Arial"/>
        </w:rPr>
      </w:pPr>
      <w:r>
        <w:rPr>
          <w:rFonts w:ascii="Arial" w:hAnsi="Arial" w:cs="Arial"/>
        </w:rPr>
        <w:t>Retten til individuell tilrettelegging etter § 22</w:t>
      </w:r>
      <w:r w:rsidRPr="00936377">
        <w:rPr>
          <w:rFonts w:ascii="Arial" w:hAnsi="Arial" w:cs="Arial"/>
        </w:rPr>
        <w:t xml:space="preserve"> </w:t>
      </w:r>
      <w:r w:rsidR="003C1D5D" w:rsidRPr="00936377">
        <w:rPr>
          <w:rFonts w:ascii="Arial" w:hAnsi="Arial" w:cs="Arial"/>
        </w:rPr>
        <w:t xml:space="preserve">gjelder både arbeidstakere og arbeidssøkere. Det betyr at du </w:t>
      </w:r>
      <w:r>
        <w:rPr>
          <w:rFonts w:ascii="Arial" w:hAnsi="Arial" w:cs="Arial"/>
        </w:rPr>
        <w:t>som har behov</w:t>
      </w:r>
      <w:r w:rsidR="00653010">
        <w:rPr>
          <w:rFonts w:ascii="Arial" w:hAnsi="Arial" w:cs="Arial"/>
        </w:rPr>
        <w:t xml:space="preserve"> for det</w:t>
      </w:r>
      <w:r>
        <w:rPr>
          <w:rFonts w:ascii="Arial" w:hAnsi="Arial" w:cs="Arial"/>
        </w:rPr>
        <w:t xml:space="preserve"> </w:t>
      </w:r>
      <w:r w:rsidR="003C1D5D" w:rsidRPr="00936377">
        <w:rPr>
          <w:rFonts w:ascii="Arial" w:hAnsi="Arial" w:cs="Arial"/>
        </w:rPr>
        <w:t xml:space="preserve">har rett på tilrettelegging som ansatt, men at du også har rett på tilrettelegging når </w:t>
      </w:r>
      <w:r w:rsidR="30655B56" w:rsidRPr="00936377">
        <w:rPr>
          <w:rFonts w:ascii="Arial" w:hAnsi="Arial" w:cs="Arial"/>
        </w:rPr>
        <w:t xml:space="preserve">du </w:t>
      </w:r>
      <w:r w:rsidR="003C1D5D" w:rsidRPr="00936377">
        <w:rPr>
          <w:rFonts w:ascii="Arial" w:hAnsi="Arial" w:cs="Arial"/>
        </w:rPr>
        <w:t xml:space="preserve">er i en rekrutteringsprosess. </w:t>
      </w:r>
    </w:p>
    <w:p w14:paraId="6EF8001B" w14:textId="5E64735D" w:rsidR="006818CE" w:rsidRPr="00936377" w:rsidRDefault="006818CE" w:rsidP="006818CE">
      <w:pPr>
        <w:rPr>
          <w:rFonts w:ascii="Arial" w:hAnsi="Arial" w:cs="Arial"/>
        </w:rPr>
      </w:pPr>
      <w:r w:rsidRPr="00936377">
        <w:rPr>
          <w:rFonts w:ascii="Arial" w:hAnsi="Arial" w:cs="Arial"/>
        </w:rPr>
        <w:t xml:space="preserve">Tilretteleggingsplikten for ansatte gjelder alle som har en ansettelsesavtale med arbeidsgiver. Tilretteleggingsplikten gjelder </w:t>
      </w:r>
      <w:r w:rsidR="00956428">
        <w:rPr>
          <w:rFonts w:ascii="Arial" w:hAnsi="Arial" w:cs="Arial"/>
        </w:rPr>
        <w:t xml:space="preserve">ikke </w:t>
      </w:r>
      <w:r w:rsidRPr="00936377">
        <w:rPr>
          <w:rFonts w:ascii="Arial" w:hAnsi="Arial" w:cs="Arial"/>
        </w:rPr>
        <w:t>for selvstendige oppdragstakere.</w:t>
      </w:r>
    </w:p>
    <w:p w14:paraId="3A13C3D9" w14:textId="39C3CD94" w:rsidR="00004870" w:rsidRPr="00936377" w:rsidRDefault="5615865B" w:rsidP="00AD64DD">
      <w:pPr>
        <w:rPr>
          <w:rFonts w:ascii="Arial" w:hAnsi="Arial" w:cs="Arial"/>
        </w:rPr>
      </w:pPr>
      <w:r w:rsidRPr="00936377">
        <w:rPr>
          <w:rFonts w:ascii="Arial" w:hAnsi="Arial" w:cs="Arial"/>
        </w:rPr>
        <w:t xml:space="preserve">En kandidat som er innkalt til intervju har krav på tilrettelegging </w:t>
      </w:r>
      <w:r w:rsidR="1E9397F3" w:rsidRPr="00936377">
        <w:rPr>
          <w:rFonts w:ascii="Arial" w:hAnsi="Arial" w:cs="Arial"/>
        </w:rPr>
        <w:t>under intervju</w:t>
      </w:r>
      <w:r w:rsidR="000E159B">
        <w:rPr>
          <w:rFonts w:ascii="Arial" w:hAnsi="Arial" w:cs="Arial"/>
        </w:rPr>
        <w:t>et</w:t>
      </w:r>
      <w:r w:rsidR="1E9397F3" w:rsidRPr="00936377">
        <w:rPr>
          <w:rFonts w:ascii="Arial" w:hAnsi="Arial" w:cs="Arial"/>
        </w:rPr>
        <w:t xml:space="preserve"> hvis det er behov for det. Dersom en kandidat har søkt på en 100 </w:t>
      </w:r>
      <w:r w:rsidR="00F702D0">
        <w:rPr>
          <w:rFonts w:ascii="Arial" w:hAnsi="Arial" w:cs="Arial"/>
        </w:rPr>
        <w:t>prosent</w:t>
      </w:r>
      <w:r w:rsidR="1E9397F3" w:rsidRPr="00936377">
        <w:rPr>
          <w:rFonts w:ascii="Arial" w:hAnsi="Arial" w:cs="Arial"/>
        </w:rPr>
        <w:t xml:space="preserve"> </w:t>
      </w:r>
      <w:r w:rsidR="00F702D0">
        <w:rPr>
          <w:rFonts w:ascii="Arial" w:hAnsi="Arial" w:cs="Arial"/>
        </w:rPr>
        <w:t>stilling</w:t>
      </w:r>
      <w:r w:rsidR="1E9397F3" w:rsidRPr="00936377">
        <w:rPr>
          <w:rFonts w:ascii="Arial" w:hAnsi="Arial" w:cs="Arial"/>
        </w:rPr>
        <w:t xml:space="preserve">, men sier </w:t>
      </w:r>
      <w:r w:rsidR="00FC3DFF">
        <w:rPr>
          <w:rFonts w:ascii="Arial" w:hAnsi="Arial" w:cs="Arial"/>
        </w:rPr>
        <w:t>at man</w:t>
      </w:r>
      <w:r w:rsidR="0C46BFA2" w:rsidRPr="00936377">
        <w:rPr>
          <w:rFonts w:ascii="Arial" w:hAnsi="Arial" w:cs="Arial"/>
        </w:rPr>
        <w:t xml:space="preserve"> </w:t>
      </w:r>
      <w:r w:rsidR="1E9397F3" w:rsidRPr="00936377">
        <w:rPr>
          <w:rFonts w:ascii="Arial" w:hAnsi="Arial" w:cs="Arial"/>
        </w:rPr>
        <w:t>bare kan jobbe 50</w:t>
      </w:r>
      <w:r w:rsidR="00FC3DFF">
        <w:rPr>
          <w:rFonts w:ascii="Arial" w:hAnsi="Arial" w:cs="Arial"/>
        </w:rPr>
        <w:t xml:space="preserve"> prosent stilling</w:t>
      </w:r>
      <w:r w:rsidR="1E9397F3" w:rsidRPr="00936377">
        <w:rPr>
          <w:rFonts w:ascii="Arial" w:hAnsi="Arial" w:cs="Arial"/>
        </w:rPr>
        <w:t>, så kan</w:t>
      </w:r>
      <w:r w:rsidR="00FC3DFF">
        <w:rPr>
          <w:rFonts w:ascii="Arial" w:hAnsi="Arial" w:cs="Arial"/>
        </w:rPr>
        <w:t xml:space="preserve"> ikke </w:t>
      </w:r>
      <w:r w:rsidR="3C0D170E" w:rsidRPr="00936377">
        <w:rPr>
          <w:rFonts w:ascii="Arial" w:hAnsi="Arial" w:cs="Arial"/>
        </w:rPr>
        <w:t xml:space="preserve">personen </w:t>
      </w:r>
      <w:r w:rsidR="1C9EF323" w:rsidRPr="00936377">
        <w:rPr>
          <w:rFonts w:ascii="Arial" w:hAnsi="Arial" w:cs="Arial"/>
        </w:rPr>
        <w:t xml:space="preserve">av den grunn </w:t>
      </w:r>
      <w:r w:rsidR="1E9397F3" w:rsidRPr="00936377">
        <w:rPr>
          <w:rFonts w:ascii="Arial" w:hAnsi="Arial" w:cs="Arial"/>
        </w:rPr>
        <w:t xml:space="preserve">avvises. I et slikt tilfelle må arbeidsgiver nøye vurdere om det lar seg gjøre å tilrettelegge ved å ansette vedkommende i en 50 </w:t>
      </w:r>
      <w:r w:rsidR="00FC3DFF">
        <w:rPr>
          <w:rFonts w:ascii="Arial" w:hAnsi="Arial" w:cs="Arial"/>
        </w:rPr>
        <w:t>prosent</w:t>
      </w:r>
      <w:r w:rsidR="1E9397F3" w:rsidRPr="00936377">
        <w:rPr>
          <w:rFonts w:ascii="Arial" w:hAnsi="Arial" w:cs="Arial"/>
        </w:rPr>
        <w:t xml:space="preserve"> stilling og finne noen andre som kan jobbe de øvrige 50</w:t>
      </w:r>
      <w:r w:rsidR="000A63ED">
        <w:rPr>
          <w:rFonts w:ascii="Arial" w:hAnsi="Arial" w:cs="Arial"/>
        </w:rPr>
        <w:t xml:space="preserve"> prosentene</w:t>
      </w:r>
      <w:r w:rsidR="1E9397F3" w:rsidRPr="00936377">
        <w:rPr>
          <w:rFonts w:ascii="Arial" w:hAnsi="Arial" w:cs="Arial"/>
        </w:rPr>
        <w:t>.</w:t>
      </w:r>
      <w:r w:rsidR="1C9EF323" w:rsidRPr="00936377">
        <w:rPr>
          <w:rFonts w:ascii="Arial" w:hAnsi="Arial" w:cs="Arial"/>
        </w:rPr>
        <w:t xml:space="preserve"> </w:t>
      </w:r>
    </w:p>
    <w:p w14:paraId="75942004" w14:textId="33208DBD" w:rsidR="009F4CEC" w:rsidRPr="009F4CEC" w:rsidRDefault="00C92F35" w:rsidP="00AA6B64">
      <w:pPr>
        <w:rPr>
          <w:rFonts w:ascii="Arial" w:hAnsi="Arial" w:cs="Arial"/>
          <w:i/>
          <w:iCs/>
        </w:rPr>
      </w:pPr>
      <w:r>
        <w:rPr>
          <w:rFonts w:ascii="Arial" w:hAnsi="Arial" w:cs="Arial"/>
        </w:rPr>
        <w:t xml:space="preserve">Dette ble blant annet slått fast </w:t>
      </w:r>
      <w:r w:rsidR="00675782">
        <w:rPr>
          <w:rFonts w:ascii="Arial" w:hAnsi="Arial" w:cs="Arial"/>
        </w:rPr>
        <w:t>i</w:t>
      </w:r>
      <w:r w:rsidR="00E74D20" w:rsidRPr="00936377">
        <w:rPr>
          <w:rFonts w:ascii="Arial" w:hAnsi="Arial" w:cs="Arial"/>
        </w:rPr>
        <w:t xml:space="preserve"> sak</w:t>
      </w:r>
      <w:r w:rsidR="00E74D20" w:rsidRPr="00936377">
        <w:rPr>
          <w:rFonts w:ascii="Arial" w:hAnsi="Arial" w:cs="Arial"/>
          <w:color w:val="0F6C83"/>
        </w:rPr>
        <w:t xml:space="preserve"> </w:t>
      </w:r>
      <w:hyperlink r:id="rId13" w:history="1">
        <w:r w:rsidR="00F23AF0" w:rsidRPr="00936377">
          <w:rPr>
            <w:rFonts w:ascii="Arial" w:hAnsi="Arial" w:cs="Arial"/>
            <w:color w:val="0F6C83"/>
          </w:rPr>
          <w:t>DIN 1</w:t>
        </w:r>
        <w:r w:rsidR="00E74D20" w:rsidRPr="00936377">
          <w:rPr>
            <w:rFonts w:ascii="Arial" w:hAnsi="Arial" w:cs="Arial"/>
            <w:color w:val="0F6C83"/>
          </w:rPr>
          <w:t>8/413</w:t>
        </w:r>
      </w:hyperlink>
      <w:r w:rsidR="00675782">
        <w:rPr>
          <w:rFonts w:ascii="Arial" w:hAnsi="Arial" w:cs="Arial"/>
          <w:color w:val="0F6C83"/>
        </w:rPr>
        <w:t xml:space="preserve">. </w:t>
      </w:r>
      <w:r w:rsidR="00675782" w:rsidRPr="000A63ED">
        <w:rPr>
          <w:rFonts w:ascii="Arial" w:hAnsi="Arial" w:cs="Arial"/>
        </w:rPr>
        <w:t>Der kom</w:t>
      </w:r>
      <w:r w:rsidR="00675782">
        <w:rPr>
          <w:rFonts w:ascii="Arial" w:hAnsi="Arial" w:cs="Arial"/>
          <w:color w:val="0F6C83"/>
        </w:rPr>
        <w:t xml:space="preserve"> </w:t>
      </w:r>
      <w:r w:rsidR="00E74D20" w:rsidRPr="00936377">
        <w:rPr>
          <w:rFonts w:ascii="Arial" w:hAnsi="Arial" w:cs="Arial"/>
        </w:rPr>
        <w:t xml:space="preserve">Diskrimineringsnemnda </w:t>
      </w:r>
      <w:r w:rsidR="00675782">
        <w:rPr>
          <w:rFonts w:ascii="Arial" w:hAnsi="Arial" w:cs="Arial"/>
        </w:rPr>
        <w:t xml:space="preserve">til </w:t>
      </w:r>
      <w:r w:rsidR="00E74D20" w:rsidRPr="00936377">
        <w:rPr>
          <w:rFonts w:ascii="Arial" w:hAnsi="Arial" w:cs="Arial"/>
        </w:rPr>
        <w:t xml:space="preserve">at arbeidsgiver skulle </w:t>
      </w:r>
      <w:r w:rsidR="00714D41">
        <w:rPr>
          <w:rFonts w:ascii="Arial" w:hAnsi="Arial" w:cs="Arial"/>
        </w:rPr>
        <w:t xml:space="preserve">ha </w:t>
      </w:r>
      <w:r w:rsidR="00E74D20" w:rsidRPr="00936377">
        <w:rPr>
          <w:rFonts w:ascii="Arial" w:hAnsi="Arial" w:cs="Arial"/>
        </w:rPr>
        <w:t xml:space="preserve">innkalt en søker til intervju, selv om </w:t>
      </w:r>
      <w:r w:rsidR="00714D41">
        <w:rPr>
          <w:rFonts w:ascii="Arial" w:hAnsi="Arial" w:cs="Arial"/>
        </w:rPr>
        <w:t>vedkommende</w:t>
      </w:r>
      <w:r w:rsidR="00E74D20" w:rsidRPr="00936377">
        <w:rPr>
          <w:rFonts w:ascii="Arial" w:hAnsi="Arial" w:cs="Arial"/>
        </w:rPr>
        <w:t xml:space="preserve"> bare kunne jobbe 50</w:t>
      </w:r>
      <w:r w:rsidR="00714D41">
        <w:rPr>
          <w:rFonts w:ascii="Arial" w:hAnsi="Arial" w:cs="Arial"/>
        </w:rPr>
        <w:t xml:space="preserve"> prosent</w:t>
      </w:r>
      <w:r w:rsidR="00173D1C" w:rsidRPr="00936377">
        <w:rPr>
          <w:rFonts w:ascii="Arial" w:hAnsi="Arial" w:cs="Arial"/>
        </w:rPr>
        <w:t>:</w:t>
      </w:r>
      <w:r w:rsidR="00936377">
        <w:rPr>
          <w:rFonts w:ascii="Arial" w:hAnsi="Arial" w:cs="Arial"/>
        </w:rPr>
        <w:t xml:space="preserve"> </w:t>
      </w:r>
      <w:r w:rsidR="00936377" w:rsidRPr="009F4CEC">
        <w:rPr>
          <w:rFonts w:ascii="Arial" w:hAnsi="Arial" w:cs="Arial"/>
          <w:i/>
          <w:iCs/>
        </w:rPr>
        <w:t>«</w:t>
      </w:r>
      <w:r w:rsidR="17596AB9" w:rsidRPr="009F4CEC">
        <w:rPr>
          <w:rFonts w:ascii="Arial" w:hAnsi="Arial" w:cs="Arial"/>
          <w:i/>
          <w:iCs/>
        </w:rPr>
        <w:t>Nemndas vurdering er at B har handlet i strid med den individuelle tilretteleggingsplikten overfor klager ved å unnlate å innkalle ham til intervju på grunn av funksjonsnedsettelsen</w:t>
      </w:r>
      <w:r w:rsidR="6871D6FC" w:rsidRPr="009F4CEC">
        <w:rPr>
          <w:rFonts w:ascii="Arial" w:hAnsi="Arial" w:cs="Arial"/>
          <w:i/>
          <w:iCs/>
        </w:rPr>
        <w:t>.</w:t>
      </w:r>
      <w:r w:rsidR="00936377" w:rsidRPr="009F4CEC">
        <w:rPr>
          <w:rFonts w:ascii="Arial" w:hAnsi="Arial" w:cs="Arial"/>
          <w:i/>
          <w:iCs/>
        </w:rPr>
        <w:t>»</w:t>
      </w:r>
    </w:p>
    <w:p w14:paraId="75CA683D" w14:textId="6175FF4F" w:rsidR="62412F9C" w:rsidRDefault="62412F9C" w:rsidP="548A6F76">
      <w:pPr>
        <w:rPr>
          <w:rFonts w:ascii="Arial" w:hAnsi="Arial" w:cs="Arial"/>
        </w:rPr>
      </w:pPr>
      <w:r w:rsidRPr="00936377">
        <w:rPr>
          <w:rFonts w:ascii="Arial" w:hAnsi="Arial" w:cs="Arial"/>
        </w:rPr>
        <w:t xml:space="preserve">I sak </w:t>
      </w:r>
      <w:hyperlink r:id="rId14" w:history="1">
        <w:r w:rsidR="00B24462" w:rsidRPr="00936377">
          <w:rPr>
            <w:rFonts w:ascii="Arial" w:hAnsi="Arial" w:cs="Arial"/>
            <w:color w:val="0F6C83"/>
          </w:rPr>
          <w:t>DIN 2</w:t>
        </w:r>
        <w:r w:rsidRPr="00936377">
          <w:rPr>
            <w:rFonts w:ascii="Arial" w:hAnsi="Arial" w:cs="Arial"/>
            <w:color w:val="0F6C83"/>
          </w:rPr>
          <w:t>0/63</w:t>
        </w:r>
      </w:hyperlink>
      <w:r w:rsidRPr="00936377">
        <w:rPr>
          <w:rFonts w:ascii="Arial" w:hAnsi="Arial" w:cs="Arial"/>
          <w:color w:val="0F6C83"/>
        </w:rPr>
        <w:t xml:space="preserve"> </w:t>
      </w:r>
      <w:r w:rsidRPr="00936377">
        <w:rPr>
          <w:rFonts w:ascii="Arial" w:hAnsi="Arial" w:cs="Arial"/>
        </w:rPr>
        <w:t xml:space="preserve">kom nemnda </w:t>
      </w:r>
      <w:r w:rsidR="00287F21">
        <w:rPr>
          <w:rFonts w:ascii="Arial" w:hAnsi="Arial" w:cs="Arial"/>
        </w:rPr>
        <w:t xml:space="preserve">til </w:t>
      </w:r>
      <w:r w:rsidRPr="00936377">
        <w:rPr>
          <w:rFonts w:ascii="Arial" w:hAnsi="Arial" w:cs="Arial"/>
        </w:rPr>
        <w:t xml:space="preserve">at </w:t>
      </w:r>
      <w:r w:rsidR="3F5A6E5C" w:rsidRPr="00936377">
        <w:rPr>
          <w:rFonts w:ascii="Arial" w:hAnsi="Arial" w:cs="Arial"/>
        </w:rPr>
        <w:t xml:space="preserve">det var lovlig diskriminering at en kvinne ikke ble innstilt til en 100 prosent stilling </w:t>
      </w:r>
      <w:r w:rsidR="00388767" w:rsidRPr="00936377">
        <w:rPr>
          <w:rFonts w:ascii="Arial" w:hAnsi="Arial" w:cs="Arial"/>
        </w:rPr>
        <w:t xml:space="preserve">fordi hun ikke </w:t>
      </w:r>
      <w:r w:rsidR="2DD489B1" w:rsidRPr="00936377">
        <w:rPr>
          <w:rFonts w:ascii="Arial" w:hAnsi="Arial" w:cs="Arial"/>
        </w:rPr>
        <w:t xml:space="preserve">hadde hatt 100 prosent arbeidsevne over en lengre periode. Det er verdt å merke seg at </w:t>
      </w:r>
      <w:r w:rsidR="7C6B99F1" w:rsidRPr="00936377">
        <w:rPr>
          <w:rFonts w:ascii="Arial" w:hAnsi="Arial" w:cs="Arial"/>
        </w:rPr>
        <w:t>saken kun blir vurdert etter</w:t>
      </w:r>
      <w:r w:rsidR="00287F21">
        <w:rPr>
          <w:rFonts w:ascii="Arial" w:hAnsi="Arial" w:cs="Arial"/>
        </w:rPr>
        <w:t xml:space="preserve"> </w:t>
      </w:r>
      <w:proofErr w:type="spellStart"/>
      <w:r w:rsidR="00287F21">
        <w:rPr>
          <w:rFonts w:ascii="Arial" w:hAnsi="Arial" w:cs="Arial"/>
        </w:rPr>
        <w:t>ldl</w:t>
      </w:r>
      <w:proofErr w:type="spellEnd"/>
      <w:r w:rsidR="7C6B99F1" w:rsidRPr="00936377">
        <w:rPr>
          <w:rFonts w:ascii="Arial" w:hAnsi="Arial" w:cs="Arial"/>
        </w:rPr>
        <w:t xml:space="preserve"> § 6, som er hovedregelen om at forskjellsbehandling på grunn av funksjonsnedsettelse er forbudt. Likestillings- og diskrimineringsloven § 22 er ikke</w:t>
      </w:r>
      <w:r w:rsidR="79313232" w:rsidRPr="00936377">
        <w:rPr>
          <w:rFonts w:ascii="Arial" w:hAnsi="Arial" w:cs="Arial"/>
        </w:rPr>
        <w:t xml:space="preserve"> vurdert, og trolig ikke påberopt av klageren i den saken. </w:t>
      </w:r>
    </w:p>
    <w:p w14:paraId="15F2A03A" w14:textId="77777777" w:rsidR="00244105" w:rsidRPr="00936377" w:rsidRDefault="00244105" w:rsidP="548A6F76">
      <w:pPr>
        <w:rPr>
          <w:rFonts w:ascii="Arial" w:hAnsi="Arial" w:cs="Arial"/>
        </w:rPr>
      </w:pPr>
    </w:p>
    <w:p w14:paraId="5CFE6BB0" w14:textId="2C339576" w:rsidR="00AD64DD" w:rsidRPr="00936377" w:rsidRDefault="64DD319A">
      <w:pPr>
        <w:pStyle w:val="Overskrift3"/>
        <w:rPr>
          <w:rFonts w:ascii="Roboto" w:hAnsi="Roboto"/>
          <w:color w:val="auto"/>
        </w:rPr>
      </w:pPr>
      <w:bookmarkStart w:id="8" w:name="_Toc116634372"/>
      <w:r w:rsidRPr="00936377">
        <w:rPr>
          <w:rFonts w:ascii="Roboto" w:hAnsi="Roboto"/>
          <w:color w:val="auto"/>
        </w:rPr>
        <w:t>Funksjonsnedsettelse</w:t>
      </w:r>
      <w:bookmarkEnd w:id="8"/>
    </w:p>
    <w:p w14:paraId="51F98B0F" w14:textId="5BA82B1E" w:rsidR="00F618A2" w:rsidRPr="00936377" w:rsidRDefault="1A62F1BC" w:rsidP="00F1395F">
      <w:pPr>
        <w:rPr>
          <w:rFonts w:ascii="Arial" w:hAnsi="Arial" w:cs="Arial"/>
        </w:rPr>
      </w:pPr>
      <w:r w:rsidRPr="00936377">
        <w:rPr>
          <w:rFonts w:ascii="Arial" w:hAnsi="Arial" w:cs="Arial"/>
        </w:rPr>
        <w:t xml:space="preserve">For at du </w:t>
      </w:r>
      <w:r w:rsidR="009251F2">
        <w:rPr>
          <w:rFonts w:ascii="Arial" w:hAnsi="Arial" w:cs="Arial"/>
        </w:rPr>
        <w:t xml:space="preserve">som har et behov </w:t>
      </w:r>
      <w:r w:rsidRPr="00936377">
        <w:rPr>
          <w:rFonts w:ascii="Arial" w:hAnsi="Arial" w:cs="Arial"/>
        </w:rPr>
        <w:t xml:space="preserve">skal </w:t>
      </w:r>
      <w:r w:rsidR="0C0BE3B3" w:rsidRPr="00936377">
        <w:rPr>
          <w:rFonts w:ascii="Arial" w:hAnsi="Arial" w:cs="Arial"/>
        </w:rPr>
        <w:t xml:space="preserve">kreve rettigheter etter </w:t>
      </w:r>
      <w:proofErr w:type="spellStart"/>
      <w:r w:rsidR="004F0E42">
        <w:rPr>
          <w:rFonts w:ascii="Arial" w:hAnsi="Arial" w:cs="Arial"/>
        </w:rPr>
        <w:t>ldl</w:t>
      </w:r>
      <w:proofErr w:type="spellEnd"/>
      <w:r w:rsidR="0C0BE3B3" w:rsidRPr="00936377">
        <w:rPr>
          <w:rFonts w:ascii="Arial" w:hAnsi="Arial" w:cs="Arial"/>
        </w:rPr>
        <w:t xml:space="preserve"> § 22</w:t>
      </w:r>
      <w:r w:rsidRPr="00936377">
        <w:rPr>
          <w:rFonts w:ascii="Arial" w:hAnsi="Arial" w:cs="Arial"/>
        </w:rPr>
        <w:t xml:space="preserve">, må du ha </w:t>
      </w:r>
      <w:r w:rsidR="009251F2">
        <w:rPr>
          <w:rFonts w:ascii="Arial" w:hAnsi="Arial" w:cs="Arial"/>
        </w:rPr>
        <w:t xml:space="preserve">en </w:t>
      </w:r>
      <w:r w:rsidRPr="00936377">
        <w:rPr>
          <w:rFonts w:ascii="Arial" w:hAnsi="Arial" w:cs="Arial"/>
        </w:rPr>
        <w:t>fu</w:t>
      </w:r>
      <w:r w:rsidR="5E5C33F7" w:rsidRPr="00936377">
        <w:rPr>
          <w:rFonts w:ascii="Arial" w:hAnsi="Arial" w:cs="Arial"/>
        </w:rPr>
        <w:t>nksjons</w:t>
      </w:r>
      <w:r w:rsidR="1D0AEE3F" w:rsidRPr="00936377">
        <w:rPr>
          <w:rFonts w:ascii="Arial" w:hAnsi="Arial" w:cs="Arial"/>
        </w:rPr>
        <w:t>nedsettelse</w:t>
      </w:r>
      <w:r w:rsidR="0065716D">
        <w:rPr>
          <w:rFonts w:ascii="Arial" w:hAnsi="Arial" w:cs="Arial"/>
        </w:rPr>
        <w:t>.</w:t>
      </w:r>
      <w:r w:rsidR="5E5C33F7" w:rsidRPr="00936377">
        <w:rPr>
          <w:rFonts w:ascii="Arial" w:hAnsi="Arial" w:cs="Arial"/>
        </w:rPr>
        <w:t xml:space="preserve"> Et ønske </w:t>
      </w:r>
      <w:r w:rsidR="5731F90C" w:rsidRPr="00936377">
        <w:rPr>
          <w:rFonts w:ascii="Arial" w:hAnsi="Arial" w:cs="Arial"/>
        </w:rPr>
        <w:t xml:space="preserve">om </w:t>
      </w:r>
      <w:r w:rsidR="5E5C33F7" w:rsidRPr="00936377">
        <w:rPr>
          <w:rFonts w:ascii="Arial" w:hAnsi="Arial" w:cs="Arial"/>
        </w:rPr>
        <w:t>eller behov for tilrettelegging av andre årsaker, for eksempel fordi man er i en vanskelig familiesituasjon</w:t>
      </w:r>
      <w:r w:rsidR="47EC4ACC" w:rsidRPr="00936377">
        <w:rPr>
          <w:rFonts w:ascii="Arial" w:hAnsi="Arial" w:cs="Arial"/>
        </w:rPr>
        <w:t>, eller har lang reisevei t</w:t>
      </w:r>
      <w:r w:rsidR="27A93EE1" w:rsidRPr="00936377">
        <w:rPr>
          <w:rFonts w:ascii="Arial" w:hAnsi="Arial" w:cs="Arial"/>
        </w:rPr>
        <w:t>i</w:t>
      </w:r>
      <w:r w:rsidR="47EC4ACC" w:rsidRPr="00936377">
        <w:rPr>
          <w:rFonts w:ascii="Arial" w:hAnsi="Arial" w:cs="Arial"/>
        </w:rPr>
        <w:t>l arbeidet vil ikke være omfattet av denne bestemmelsen.</w:t>
      </w:r>
    </w:p>
    <w:p w14:paraId="7808A25C" w14:textId="55A25B41" w:rsidR="0043199F" w:rsidRDefault="0043199F" w:rsidP="00615D2C">
      <w:pPr>
        <w:rPr>
          <w:rFonts w:ascii="Arial" w:hAnsi="Arial" w:cs="Arial"/>
        </w:rPr>
      </w:pPr>
      <w:r>
        <w:rPr>
          <w:rFonts w:ascii="Arial" w:hAnsi="Arial" w:cs="Arial"/>
        </w:rPr>
        <w:t>Begrepet «funksjonsnedsettelse» er ikke definert i lovteksten eller forarbeidene</w:t>
      </w:r>
      <w:r w:rsidR="00845516">
        <w:rPr>
          <w:rStyle w:val="Fotnotereferanse"/>
          <w:rFonts w:ascii="Arial" w:hAnsi="Arial" w:cs="Arial"/>
        </w:rPr>
        <w:footnoteReference w:id="2"/>
      </w:r>
      <w:r>
        <w:rPr>
          <w:rFonts w:ascii="Arial" w:hAnsi="Arial" w:cs="Arial"/>
        </w:rPr>
        <w:t xml:space="preserve">. En vanlig forståelse av «funksjonsnedsettelse» er </w:t>
      </w:r>
      <w:r w:rsidRPr="0043199F">
        <w:rPr>
          <w:rFonts w:ascii="Arial" w:hAnsi="Arial" w:cs="Arial"/>
        </w:rPr>
        <w:t>tap av, skade på eller avvik i en kroppsdel eller i en av kroppens psykologiske, fysiologiske eller biologiske funksjoner.</w:t>
      </w:r>
      <w:r w:rsidR="007B6C98">
        <w:rPr>
          <w:rStyle w:val="Fotnotereferanse"/>
          <w:rFonts w:ascii="Arial" w:hAnsi="Arial" w:cs="Arial"/>
        </w:rPr>
        <w:footnoteReference w:id="3"/>
      </w:r>
      <w:r w:rsidRPr="0043199F">
        <w:rPr>
          <w:rFonts w:ascii="Arial" w:hAnsi="Arial" w:cs="Arial"/>
        </w:rPr>
        <w:t xml:space="preserve"> Dette kan eksempelvis dreie seg om nedsatt bevegelses-, syns- eller hørselsfunksjon, nedsatt kognitiv funksjon eller ulike funksjonsnedsettelser på grunn av allergi, hjerte- eller lungesykdommer.</w:t>
      </w:r>
    </w:p>
    <w:p w14:paraId="0957DDFE" w14:textId="77777777" w:rsidR="00726DEC" w:rsidRDefault="00EA6952" w:rsidP="24ABD43A">
      <w:pPr>
        <w:rPr>
          <w:rFonts w:ascii="Arial" w:hAnsi="Arial" w:cs="Arial"/>
        </w:rPr>
      </w:pPr>
      <w:r>
        <w:rPr>
          <w:rFonts w:ascii="Arial" w:hAnsi="Arial" w:cs="Arial"/>
        </w:rPr>
        <w:t xml:space="preserve">Det må også skilles mellom funksjonsnedsettelser som ikke har betydning for arbeidstakeren på lang sikt og mer kortvarige forhold. </w:t>
      </w:r>
      <w:r w:rsidR="007615C3">
        <w:rPr>
          <w:rFonts w:ascii="Arial" w:hAnsi="Arial" w:cs="Arial"/>
        </w:rPr>
        <w:t xml:space="preserve">I forarbeidene til </w:t>
      </w:r>
      <w:proofErr w:type="spellStart"/>
      <w:r w:rsidR="007615C3">
        <w:rPr>
          <w:rFonts w:ascii="Arial" w:hAnsi="Arial" w:cs="Arial"/>
        </w:rPr>
        <w:t>ldl</w:t>
      </w:r>
      <w:proofErr w:type="spellEnd"/>
      <w:r w:rsidR="007615C3">
        <w:rPr>
          <w:rFonts w:ascii="Arial" w:hAnsi="Arial" w:cs="Arial"/>
        </w:rPr>
        <w:t xml:space="preserve"> § 22 står det at</w:t>
      </w:r>
      <w:r w:rsidR="00147B0B" w:rsidRPr="00936377">
        <w:rPr>
          <w:rFonts w:ascii="Arial" w:hAnsi="Arial" w:cs="Arial"/>
        </w:rPr>
        <w:t xml:space="preserve">: </w:t>
      </w:r>
      <w:r w:rsidR="00DA3F29" w:rsidRPr="006D2D8B">
        <w:rPr>
          <w:rFonts w:ascii="Arial" w:hAnsi="Arial" w:cs="Arial"/>
          <w:i/>
          <w:iCs/>
        </w:rPr>
        <w:t xml:space="preserve">«Det er ikke oppstilt noe krav om varighet og alvorlighetsgrad, men det forutsettes at begrepet ikke omfatter bagatellmessige forhold eller forhold av helt forbigående art, for eksempel et benbrudd.» </w:t>
      </w:r>
      <w:r w:rsidR="003A4E49" w:rsidRPr="006D2D8B">
        <w:rPr>
          <w:rFonts w:ascii="Arial" w:hAnsi="Arial" w:cs="Arial"/>
          <w:i/>
          <w:iCs/>
        </w:rPr>
        <w:t>(</w:t>
      </w:r>
      <w:proofErr w:type="spellStart"/>
      <w:r w:rsidR="003A4E49" w:rsidRPr="006D2D8B">
        <w:rPr>
          <w:rFonts w:ascii="Arial" w:hAnsi="Arial" w:cs="Arial"/>
          <w:i/>
          <w:iCs/>
        </w:rPr>
        <w:t>Ot.prp</w:t>
      </w:r>
      <w:proofErr w:type="spellEnd"/>
      <w:r w:rsidR="003A4E49" w:rsidRPr="006D2D8B">
        <w:rPr>
          <w:rFonts w:ascii="Arial" w:hAnsi="Arial" w:cs="Arial"/>
          <w:i/>
          <w:iCs/>
        </w:rPr>
        <w:t xml:space="preserve"> 44</w:t>
      </w:r>
      <w:r w:rsidR="00A41CD6" w:rsidRPr="006D2D8B">
        <w:rPr>
          <w:rFonts w:ascii="Arial" w:hAnsi="Arial" w:cs="Arial"/>
          <w:i/>
          <w:iCs/>
        </w:rPr>
        <w:t xml:space="preserve"> (200</w:t>
      </w:r>
      <w:r w:rsidR="00F12D4D" w:rsidRPr="006D2D8B">
        <w:rPr>
          <w:rFonts w:ascii="Arial" w:hAnsi="Arial" w:cs="Arial"/>
          <w:i/>
          <w:iCs/>
        </w:rPr>
        <w:t>7-2008)</w:t>
      </w:r>
      <w:r w:rsidR="003A4E49" w:rsidRPr="006D2D8B">
        <w:rPr>
          <w:rFonts w:ascii="Arial" w:hAnsi="Arial" w:cs="Arial"/>
          <w:i/>
          <w:iCs/>
        </w:rPr>
        <w:t>)</w:t>
      </w:r>
      <w:r w:rsidR="00726DEC">
        <w:rPr>
          <w:rFonts w:ascii="Arial" w:hAnsi="Arial" w:cs="Arial"/>
          <w:i/>
          <w:iCs/>
        </w:rPr>
        <w:t>.</w:t>
      </w:r>
    </w:p>
    <w:p w14:paraId="54DF9B64" w14:textId="2FC862E7" w:rsidR="24ABD43A" w:rsidRDefault="00861720" w:rsidP="24ABD43A">
      <w:pPr>
        <w:rPr>
          <w:rFonts w:ascii="Arial" w:hAnsi="Arial" w:cs="Arial"/>
        </w:rPr>
      </w:pPr>
      <w:r w:rsidRPr="00936377">
        <w:rPr>
          <w:rFonts w:ascii="Arial" w:hAnsi="Arial" w:cs="Arial"/>
        </w:rPr>
        <w:t>Hva slags tilrettelegging det er behov for</w:t>
      </w:r>
      <w:r w:rsidR="007975AF">
        <w:rPr>
          <w:rFonts w:ascii="Arial" w:hAnsi="Arial" w:cs="Arial"/>
        </w:rPr>
        <w:t>,</w:t>
      </w:r>
      <w:r w:rsidRPr="00936377">
        <w:rPr>
          <w:rFonts w:ascii="Arial" w:hAnsi="Arial" w:cs="Arial"/>
        </w:rPr>
        <w:t xml:space="preserve"> vil variere etter hvilken type funksjonsnedsettelse det er snakk om. Spørsmålet om en person har en funksjonsnedsettelse </w:t>
      </w:r>
      <w:r w:rsidR="00384029">
        <w:rPr>
          <w:rFonts w:ascii="Arial" w:hAnsi="Arial" w:cs="Arial"/>
        </w:rPr>
        <w:t xml:space="preserve">i lovens forstand, </w:t>
      </w:r>
      <w:r w:rsidRPr="00936377">
        <w:rPr>
          <w:rFonts w:ascii="Arial" w:hAnsi="Arial" w:cs="Arial"/>
        </w:rPr>
        <w:t>er sjelden et tema i sakene som kommer opp</w:t>
      </w:r>
      <w:r w:rsidR="00384029">
        <w:rPr>
          <w:rFonts w:ascii="Arial" w:hAnsi="Arial" w:cs="Arial"/>
        </w:rPr>
        <w:t xml:space="preserve"> for ombudet eller Diskrimineringsnemnda</w:t>
      </w:r>
      <w:r w:rsidRPr="00936377">
        <w:rPr>
          <w:rFonts w:ascii="Arial" w:hAnsi="Arial" w:cs="Arial"/>
        </w:rPr>
        <w:t>.</w:t>
      </w:r>
    </w:p>
    <w:p w14:paraId="61EEFE00" w14:textId="77777777" w:rsidR="00842704" w:rsidRDefault="00842704" w:rsidP="24ABD43A"/>
    <w:p w14:paraId="3A429DA2" w14:textId="7BAE1642" w:rsidR="00971B9A" w:rsidRPr="00AD3A99" w:rsidRDefault="14EF5624" w:rsidP="00244105">
      <w:pPr>
        <w:pStyle w:val="Overskrift3"/>
        <w:jc w:val="both"/>
        <w:rPr>
          <w:rFonts w:ascii="Roboto" w:hAnsi="Roboto"/>
          <w:color w:val="auto"/>
        </w:rPr>
      </w:pPr>
      <w:bookmarkStart w:id="9" w:name="_Toc116634373"/>
      <w:bookmarkStart w:id="10" w:name="_Hlk80773490"/>
      <w:r w:rsidRPr="00AD3A99">
        <w:rPr>
          <w:rFonts w:ascii="Roboto" w:hAnsi="Roboto"/>
          <w:color w:val="auto"/>
        </w:rPr>
        <w:t>Egnet</w:t>
      </w:r>
      <w:r w:rsidR="00B25B25">
        <w:rPr>
          <w:rFonts w:ascii="Roboto" w:hAnsi="Roboto"/>
          <w:color w:val="auto"/>
        </w:rPr>
        <w:t xml:space="preserve"> individuell</w:t>
      </w:r>
      <w:r w:rsidRPr="00AD3A99">
        <w:rPr>
          <w:rFonts w:ascii="Roboto" w:hAnsi="Roboto"/>
          <w:color w:val="auto"/>
        </w:rPr>
        <w:t xml:space="preserve"> tilrettelegging</w:t>
      </w:r>
      <w:bookmarkEnd w:id="9"/>
    </w:p>
    <w:bookmarkEnd w:id="10"/>
    <w:p w14:paraId="28A6128A" w14:textId="7D0ABEEF" w:rsidR="00971B9A" w:rsidRDefault="00B87F65" w:rsidP="00971B9A">
      <w:pPr>
        <w:rPr>
          <w:rFonts w:ascii="Arial" w:hAnsi="Arial" w:cs="Arial"/>
        </w:rPr>
      </w:pPr>
      <w:r>
        <w:rPr>
          <w:rFonts w:ascii="Arial" w:hAnsi="Arial" w:cs="Arial"/>
        </w:rPr>
        <w:t xml:space="preserve">Arbeidstaker har ikke rett på </w:t>
      </w:r>
      <w:proofErr w:type="gramStart"/>
      <w:r w:rsidRPr="00B87F65">
        <w:rPr>
          <w:rFonts w:ascii="Arial" w:hAnsi="Arial" w:cs="Arial"/>
          <w:i/>
          <w:iCs/>
        </w:rPr>
        <w:t>optimal</w:t>
      </w:r>
      <w:proofErr w:type="gramEnd"/>
      <w:r>
        <w:rPr>
          <w:rFonts w:ascii="Arial" w:hAnsi="Arial" w:cs="Arial"/>
        </w:rPr>
        <w:t xml:space="preserve"> tilrettelegging, men en</w:t>
      </w:r>
      <w:r w:rsidR="00971B9A" w:rsidRPr="006D2D8B">
        <w:rPr>
          <w:rFonts w:ascii="Arial" w:hAnsi="Arial" w:cs="Arial"/>
        </w:rPr>
        <w:t xml:space="preserve"> </w:t>
      </w:r>
      <w:r>
        <w:rPr>
          <w:rFonts w:ascii="Arial" w:hAnsi="Arial" w:cs="Arial"/>
        </w:rPr>
        <w:t>rett</w:t>
      </w:r>
      <w:r w:rsidR="00971B9A" w:rsidRPr="006D2D8B">
        <w:rPr>
          <w:rFonts w:ascii="Arial" w:hAnsi="Arial" w:cs="Arial"/>
        </w:rPr>
        <w:t xml:space="preserve"> </w:t>
      </w:r>
      <w:r>
        <w:rPr>
          <w:rFonts w:ascii="Arial" w:hAnsi="Arial" w:cs="Arial"/>
        </w:rPr>
        <w:t>til</w:t>
      </w:r>
      <w:r w:rsidR="00971B9A" w:rsidRPr="006D2D8B">
        <w:rPr>
          <w:rFonts w:ascii="Arial" w:hAnsi="Arial" w:cs="Arial"/>
        </w:rPr>
        <w:t xml:space="preserve"> </w:t>
      </w:r>
      <w:r w:rsidR="00971B9A" w:rsidRPr="00010794">
        <w:rPr>
          <w:rFonts w:ascii="Arial" w:hAnsi="Arial" w:cs="Arial"/>
          <w:i/>
          <w:iCs/>
        </w:rPr>
        <w:t>egnet</w:t>
      </w:r>
      <w:r w:rsidR="00971B9A" w:rsidRPr="006D2D8B">
        <w:rPr>
          <w:rFonts w:ascii="Arial" w:hAnsi="Arial" w:cs="Arial"/>
        </w:rPr>
        <w:t xml:space="preserve"> tilrettelegging.</w:t>
      </w:r>
      <w:r w:rsidR="00845516">
        <w:rPr>
          <w:rFonts w:ascii="Arial" w:hAnsi="Arial" w:cs="Arial"/>
        </w:rPr>
        <w:t xml:space="preserve"> Det vil si at </w:t>
      </w:r>
      <w:r w:rsidR="00845516" w:rsidRPr="00845516">
        <w:rPr>
          <w:rFonts w:ascii="Arial" w:hAnsi="Arial" w:cs="Arial"/>
        </w:rPr>
        <w:t>tilretteleggingstiltaket</w:t>
      </w:r>
      <w:r>
        <w:rPr>
          <w:rFonts w:ascii="Arial" w:hAnsi="Arial" w:cs="Arial"/>
        </w:rPr>
        <w:t xml:space="preserve"> også må ta hensyn til arbeidsgivers behov og samtidig</w:t>
      </w:r>
      <w:r w:rsidR="00845516" w:rsidRPr="00845516">
        <w:rPr>
          <w:rFonts w:ascii="Arial" w:hAnsi="Arial" w:cs="Arial"/>
        </w:rPr>
        <w:t xml:space="preserve"> </w:t>
      </w:r>
      <w:r>
        <w:rPr>
          <w:rFonts w:ascii="Arial" w:hAnsi="Arial" w:cs="Arial"/>
        </w:rPr>
        <w:t>skal oppfylle</w:t>
      </w:r>
      <w:r w:rsidR="00845516" w:rsidRPr="00845516">
        <w:rPr>
          <w:rFonts w:ascii="Arial" w:hAnsi="Arial" w:cs="Arial"/>
        </w:rPr>
        <w:t xml:space="preserve"> arbeidstakerens </w:t>
      </w:r>
      <w:r w:rsidR="00845516" w:rsidRPr="00845516">
        <w:rPr>
          <w:rFonts w:ascii="Arial" w:hAnsi="Arial" w:cs="Arial"/>
        </w:rPr>
        <w:lastRenderedPageBreak/>
        <w:t xml:space="preserve">behov for tilrettelegging. At tilretteleggingen skal være individuell innebærer at det må gjøres en vurdering ut </w:t>
      </w:r>
      <w:r w:rsidRPr="00845516">
        <w:rPr>
          <w:rFonts w:ascii="Arial" w:hAnsi="Arial" w:cs="Arial"/>
        </w:rPr>
        <w:t>ifra</w:t>
      </w:r>
      <w:r w:rsidR="00845516" w:rsidRPr="00845516">
        <w:rPr>
          <w:rFonts w:ascii="Arial" w:hAnsi="Arial" w:cs="Arial"/>
        </w:rPr>
        <w:t xml:space="preserve"> personens behov</w:t>
      </w:r>
      <w:r w:rsidR="00D94479">
        <w:rPr>
          <w:rFonts w:ascii="Arial" w:hAnsi="Arial" w:cs="Arial"/>
        </w:rPr>
        <w:t>.</w:t>
      </w:r>
    </w:p>
    <w:p w14:paraId="622425A1" w14:textId="272746BC" w:rsidR="00971B9A" w:rsidRPr="006D2D8B" w:rsidRDefault="14EF5624" w:rsidP="006D2D8B">
      <w:pPr>
        <w:rPr>
          <w:rFonts w:ascii="Arial" w:hAnsi="Arial" w:cs="Arial"/>
        </w:rPr>
      </w:pPr>
      <w:r w:rsidRPr="006D2D8B">
        <w:rPr>
          <w:rFonts w:ascii="Arial" w:hAnsi="Arial" w:cs="Arial"/>
        </w:rPr>
        <w:t xml:space="preserve">I forarbeidene til </w:t>
      </w:r>
      <w:r w:rsidR="00FD69BB">
        <w:rPr>
          <w:rFonts w:ascii="Arial" w:hAnsi="Arial" w:cs="Arial"/>
        </w:rPr>
        <w:t>likestillings- og diskriminerings</w:t>
      </w:r>
      <w:r w:rsidRPr="006D2D8B">
        <w:rPr>
          <w:rFonts w:ascii="Arial" w:hAnsi="Arial" w:cs="Arial"/>
        </w:rPr>
        <w:t>loven</w:t>
      </w:r>
      <w:r w:rsidR="00845516">
        <w:rPr>
          <w:rFonts w:ascii="Arial" w:hAnsi="Arial" w:cs="Arial"/>
        </w:rPr>
        <w:t xml:space="preserve">. </w:t>
      </w:r>
      <w:r w:rsidRPr="006D2D8B">
        <w:rPr>
          <w:rFonts w:ascii="Arial" w:hAnsi="Arial" w:cs="Arial"/>
        </w:rPr>
        <w:t xml:space="preserve"> Ot.prp.nr.44 (2007-2008) s.181, står det:</w:t>
      </w:r>
      <w:r w:rsidR="00971B9A" w:rsidRPr="006D2D8B">
        <w:rPr>
          <w:rFonts w:ascii="Arial" w:hAnsi="Arial" w:cs="Arial"/>
          <w:i/>
          <w:iCs/>
        </w:rPr>
        <w:t xml:space="preserve"> «Utgangspunktet er at den som er ansvarlig for tilretteleggingen kan velge blant ulike effektive tiltak som dekker tilretteleggingsbehovet. Det er imidlertid en forutsetning at det skjer i samråd med den som skal nyttiggjøre seg av tiltaket, og at </w:t>
      </w:r>
      <w:proofErr w:type="spellStart"/>
      <w:r w:rsidR="00793788" w:rsidRPr="006D2D8B">
        <w:rPr>
          <w:rFonts w:ascii="Arial" w:hAnsi="Arial" w:cs="Arial"/>
          <w:i/>
          <w:iCs/>
        </w:rPr>
        <w:t>vedkommende</w:t>
      </w:r>
      <w:r w:rsidR="00793788">
        <w:rPr>
          <w:rFonts w:ascii="Arial" w:hAnsi="Arial" w:cs="Arial"/>
          <w:i/>
          <w:iCs/>
        </w:rPr>
        <w:t>s</w:t>
      </w:r>
      <w:proofErr w:type="spellEnd"/>
      <w:r w:rsidR="00971B9A" w:rsidRPr="006D2D8B">
        <w:rPr>
          <w:rFonts w:ascii="Arial" w:hAnsi="Arial" w:cs="Arial"/>
          <w:i/>
          <w:iCs/>
        </w:rPr>
        <w:t xml:space="preserve"> synspunkter blir hørt. Den som tilrettelegger har imidlertid adgang til å velge det minst kostbare eller byrdefulle tiltaket, så lenge tiltaket faktisk dekker tilretteleggingsbehovet» </w:t>
      </w:r>
    </w:p>
    <w:p w14:paraId="1FC48568" w14:textId="7F8844E5" w:rsidR="00971B9A" w:rsidRPr="006D2D8B" w:rsidRDefault="00026B5E" w:rsidP="00971B9A">
      <w:pPr>
        <w:rPr>
          <w:rFonts w:ascii="Arial" w:hAnsi="Arial" w:cs="Arial"/>
        </w:rPr>
      </w:pPr>
      <w:r>
        <w:rPr>
          <w:rFonts w:ascii="Arial" w:hAnsi="Arial" w:cs="Arial"/>
        </w:rPr>
        <w:t xml:space="preserve">Utgangspunktet for tilretteleggingen skal være den enkeltes behov. Men i noen tilfeller, </w:t>
      </w:r>
      <w:r w:rsidR="00971B9A" w:rsidRPr="006D2D8B">
        <w:rPr>
          <w:rFonts w:ascii="Arial" w:hAnsi="Arial" w:cs="Arial"/>
        </w:rPr>
        <w:t>kan tilretteleggingsbehovet gå lengre enn det som er</w:t>
      </w:r>
      <w:r>
        <w:rPr>
          <w:rFonts w:ascii="Arial" w:hAnsi="Arial" w:cs="Arial"/>
        </w:rPr>
        <w:t xml:space="preserve"> mulig å få til på</w:t>
      </w:r>
      <w:r w:rsidR="00971B9A" w:rsidRPr="006D2D8B">
        <w:rPr>
          <w:rFonts w:ascii="Arial" w:hAnsi="Arial" w:cs="Arial"/>
        </w:rPr>
        <w:t xml:space="preserve"> en arbeidsplass. I sak </w:t>
      </w:r>
      <w:hyperlink r:id="rId15" w:history="1">
        <w:r w:rsidR="00B24462" w:rsidRPr="005D1D88">
          <w:rPr>
            <w:rFonts w:ascii="Arial" w:hAnsi="Arial" w:cs="Arial"/>
            <w:color w:val="0F6C83"/>
          </w:rPr>
          <w:t>LDN 5</w:t>
        </w:r>
        <w:r w:rsidR="00971B9A" w:rsidRPr="005D1D88">
          <w:rPr>
            <w:rFonts w:ascii="Arial" w:hAnsi="Arial" w:cs="Arial"/>
            <w:color w:val="0F6C83"/>
          </w:rPr>
          <w:t>0/2012</w:t>
        </w:r>
      </w:hyperlink>
      <w:r w:rsidR="00971B9A" w:rsidRPr="006D2D8B">
        <w:rPr>
          <w:rFonts w:ascii="Arial" w:hAnsi="Arial" w:cs="Arial"/>
        </w:rPr>
        <w:t xml:space="preserve"> hadde et kemnerkontor iverksatt en rekke tiltak for en person med parfymeallergi og støysensitivitet. </w:t>
      </w:r>
      <w:r w:rsidR="00077E82">
        <w:rPr>
          <w:rFonts w:ascii="Arial" w:hAnsi="Arial" w:cs="Arial"/>
        </w:rPr>
        <w:t xml:space="preserve">Den ansatte hadde behov for stor grad av støydemping, noe som ikke var mulig å få til. </w:t>
      </w:r>
      <w:r w:rsidR="00971B9A" w:rsidRPr="006D2D8B">
        <w:rPr>
          <w:rFonts w:ascii="Arial" w:hAnsi="Arial" w:cs="Arial"/>
        </w:rPr>
        <w:t xml:space="preserve">Nemnda uttalte i denne saken </w:t>
      </w:r>
      <w:r w:rsidR="00845516">
        <w:rPr>
          <w:rFonts w:ascii="Arial" w:hAnsi="Arial" w:cs="Arial"/>
        </w:rPr>
        <w:t>at</w:t>
      </w:r>
      <w:r w:rsidR="00971B9A" w:rsidRPr="006D2D8B">
        <w:rPr>
          <w:rFonts w:ascii="Arial" w:hAnsi="Arial" w:cs="Arial"/>
        </w:rPr>
        <w:t xml:space="preserve">: </w:t>
      </w:r>
    </w:p>
    <w:p w14:paraId="5EFDAE7C" w14:textId="77777777" w:rsidR="00306474" w:rsidRDefault="00971B9A" w:rsidP="00971B9A">
      <w:pPr>
        <w:rPr>
          <w:rFonts w:ascii="Arial" w:hAnsi="Arial" w:cs="Arial"/>
          <w:i/>
          <w:iCs/>
        </w:rPr>
      </w:pPr>
      <w:r w:rsidRPr="009A7ECF">
        <w:rPr>
          <w:rFonts w:ascii="Arial" w:hAnsi="Arial" w:cs="Arial"/>
          <w:i/>
          <w:iCs/>
        </w:rPr>
        <w:t>«I likhet med ombudet har nemnda lagt til grunn for sin vurdering at det vil være en viss grad av støy i en kontorbedrift hvor hovedarbeidsoppgaver er telefonsamtaler med brukere og ulike typer av dokumentbehandling.»</w:t>
      </w:r>
    </w:p>
    <w:p w14:paraId="4AD5FACE" w14:textId="009853F9" w:rsidR="00971B9A" w:rsidRPr="006D2D8B" w:rsidRDefault="00971B9A" w:rsidP="00971B9A">
      <w:pPr>
        <w:rPr>
          <w:rFonts w:ascii="Arial" w:hAnsi="Arial" w:cs="Arial"/>
        </w:rPr>
      </w:pPr>
      <w:r w:rsidRPr="2BF97BDB">
        <w:rPr>
          <w:rFonts w:ascii="Arial" w:hAnsi="Arial" w:cs="Arial"/>
        </w:rPr>
        <w:t xml:space="preserve">I mange tilfeller vil hjemmekontor være en </w:t>
      </w:r>
      <w:r w:rsidR="00746012" w:rsidRPr="2BF97BDB">
        <w:rPr>
          <w:rFonts w:ascii="Arial" w:hAnsi="Arial" w:cs="Arial"/>
        </w:rPr>
        <w:t>egnet</w:t>
      </w:r>
      <w:r w:rsidRPr="2BF97BDB">
        <w:rPr>
          <w:rFonts w:ascii="Arial" w:hAnsi="Arial" w:cs="Arial"/>
        </w:rPr>
        <w:t xml:space="preserve"> tilrettelegging for forskjellige typer funksjonsnedsettelser. I sak </w:t>
      </w:r>
      <w:hyperlink r:id="rId16">
        <w:r w:rsidR="00B24462" w:rsidRPr="2BF97BDB">
          <w:rPr>
            <w:rFonts w:ascii="Arial" w:hAnsi="Arial" w:cs="Arial"/>
            <w:color w:val="0F6C83"/>
          </w:rPr>
          <w:t>LDO 08</w:t>
        </w:r>
        <w:r w:rsidRPr="2BF97BDB">
          <w:rPr>
            <w:rFonts w:ascii="Arial" w:hAnsi="Arial" w:cs="Arial"/>
            <w:color w:val="0F6C83"/>
          </w:rPr>
          <w:t>/894</w:t>
        </w:r>
      </w:hyperlink>
      <w:r w:rsidRPr="2BF97BDB">
        <w:rPr>
          <w:rFonts w:ascii="Arial" w:hAnsi="Arial" w:cs="Arial"/>
          <w:color w:val="0F6C83"/>
        </w:rPr>
        <w:t xml:space="preserve"> </w:t>
      </w:r>
      <w:r w:rsidRPr="2BF97BDB">
        <w:rPr>
          <w:rFonts w:ascii="Arial" w:hAnsi="Arial" w:cs="Arial"/>
        </w:rPr>
        <w:t>fastslo ombudet at det ikke var forenelig med jobben som kulturkoordinator å ha hjemmekontor som tilrettelegging.</w:t>
      </w:r>
      <w:r w:rsidR="00746012" w:rsidRPr="2BF97BDB">
        <w:rPr>
          <w:rFonts w:ascii="Arial" w:hAnsi="Arial" w:cs="Arial"/>
        </w:rPr>
        <w:t xml:space="preserve"> </w:t>
      </w:r>
      <w:r w:rsidR="00B87F65" w:rsidRPr="2BF97BDB">
        <w:rPr>
          <w:rFonts w:ascii="Arial" w:hAnsi="Arial" w:cs="Arial"/>
        </w:rPr>
        <w:t xml:space="preserve">Her var det dermed ikke mulig å gjennomføre jobben med dette tilretteleggingstiltaket, som ville vært </w:t>
      </w:r>
      <w:proofErr w:type="gramStart"/>
      <w:r w:rsidR="00B87F65" w:rsidRPr="2BF97BDB">
        <w:rPr>
          <w:rFonts w:ascii="Arial" w:hAnsi="Arial" w:cs="Arial"/>
        </w:rPr>
        <w:t>optimalt</w:t>
      </w:r>
      <w:proofErr w:type="gramEnd"/>
      <w:r w:rsidR="00B87F65" w:rsidRPr="2BF97BDB">
        <w:rPr>
          <w:rFonts w:ascii="Arial" w:hAnsi="Arial" w:cs="Arial"/>
        </w:rPr>
        <w:t xml:space="preserve"> for kvinnen. Hvis hun hadde hatt en annen type jobb, kunne dette være en egnet tilrette</w:t>
      </w:r>
      <w:r w:rsidR="0017145A" w:rsidRPr="2BF97BDB">
        <w:rPr>
          <w:rFonts w:ascii="Arial" w:hAnsi="Arial" w:cs="Arial"/>
        </w:rPr>
        <w:t>le</w:t>
      </w:r>
      <w:r w:rsidR="00B87F65" w:rsidRPr="2BF97BDB">
        <w:rPr>
          <w:rFonts w:ascii="Arial" w:hAnsi="Arial" w:cs="Arial"/>
        </w:rPr>
        <w:t xml:space="preserve">gging. </w:t>
      </w:r>
      <w:r w:rsidR="74D5F56D" w:rsidRPr="2BF97BDB">
        <w:rPr>
          <w:rFonts w:ascii="Arial" w:hAnsi="Arial" w:cs="Arial"/>
        </w:rPr>
        <w:t xml:space="preserve">I sak </w:t>
      </w:r>
      <w:hyperlink r:id="rId17" w:history="1">
        <w:r w:rsidR="74D5F56D" w:rsidRPr="00C374D9">
          <w:rPr>
            <w:rFonts w:ascii="Arial" w:hAnsi="Arial" w:cs="Arial"/>
            <w:color w:val="0F6C83"/>
          </w:rPr>
          <w:t>19/203</w:t>
        </w:r>
      </w:hyperlink>
      <w:r w:rsidR="74D5F56D" w:rsidRPr="2BF97BDB">
        <w:rPr>
          <w:rFonts w:ascii="Arial" w:hAnsi="Arial" w:cs="Arial"/>
        </w:rPr>
        <w:t xml:space="preserve"> </w:t>
      </w:r>
      <w:r w:rsidR="00C374D9">
        <w:rPr>
          <w:rFonts w:ascii="Arial" w:hAnsi="Arial" w:cs="Arial"/>
        </w:rPr>
        <w:t xml:space="preserve">mente eksempelvis nemnda at hjemmekontor var egnet tilrettelegging for en sykehuslege. </w:t>
      </w:r>
    </w:p>
    <w:p w14:paraId="0E037EB1" w14:textId="77777777" w:rsidR="00971B9A" w:rsidRPr="006D2D8B" w:rsidRDefault="00971B9A" w:rsidP="00971B9A">
      <w:pPr>
        <w:rPr>
          <w:rFonts w:ascii="Arial" w:hAnsi="Arial" w:cs="Arial"/>
        </w:rPr>
      </w:pPr>
      <w:r w:rsidRPr="006D2D8B">
        <w:rPr>
          <w:rFonts w:ascii="Arial" w:hAnsi="Arial" w:cs="Arial"/>
        </w:rPr>
        <w:t>Andre eksempler kan du lese om her:</w:t>
      </w:r>
    </w:p>
    <w:p w14:paraId="371FF536" w14:textId="547942BC" w:rsidR="00971B9A" w:rsidRPr="006D2D8B" w:rsidRDefault="00F51C57" w:rsidP="00971B9A">
      <w:pPr>
        <w:rPr>
          <w:rFonts w:ascii="Arial" w:hAnsi="Arial" w:cs="Arial"/>
        </w:rPr>
      </w:pPr>
      <w:r>
        <w:t xml:space="preserve">I </w:t>
      </w:r>
      <w:hyperlink r:id="rId18" w:history="1">
        <w:r w:rsidR="00971B9A" w:rsidRPr="005D1D88">
          <w:rPr>
            <w:rFonts w:ascii="Arial" w:hAnsi="Arial" w:cs="Arial"/>
            <w:color w:val="0F6C83"/>
          </w:rPr>
          <w:t>LDO 14/542</w:t>
        </w:r>
      </w:hyperlink>
      <w:r w:rsidR="00971B9A" w:rsidRPr="006D2D8B">
        <w:rPr>
          <w:rFonts w:ascii="Arial" w:hAnsi="Arial" w:cs="Arial"/>
        </w:rPr>
        <w:t xml:space="preserve"> Fikk ikke </w:t>
      </w:r>
      <w:r>
        <w:rPr>
          <w:rFonts w:ascii="Arial" w:hAnsi="Arial" w:cs="Arial"/>
        </w:rPr>
        <w:t xml:space="preserve">arbeidstaker </w:t>
      </w:r>
      <w:r w:rsidR="00971B9A" w:rsidRPr="006D2D8B">
        <w:rPr>
          <w:rFonts w:ascii="Arial" w:hAnsi="Arial" w:cs="Arial"/>
        </w:rPr>
        <w:t>ha egen rullestol og sofa inne på kontoret.</w:t>
      </w:r>
    </w:p>
    <w:p w14:paraId="5158FBBF" w14:textId="68F7A338" w:rsidR="00603B47" w:rsidRDefault="14EF5624" w:rsidP="548A6F76">
      <w:pPr>
        <w:rPr>
          <w:rFonts w:ascii="Arial" w:hAnsi="Arial" w:cs="Arial"/>
        </w:rPr>
      </w:pPr>
      <w:r w:rsidRPr="006D2D8B">
        <w:rPr>
          <w:rFonts w:ascii="Arial" w:hAnsi="Arial" w:cs="Arial"/>
        </w:rPr>
        <w:t>I</w:t>
      </w:r>
      <w:r w:rsidRPr="005D1D88">
        <w:rPr>
          <w:rFonts w:ascii="Arial" w:hAnsi="Arial" w:cs="Arial"/>
          <w:color w:val="0F6C83"/>
        </w:rPr>
        <w:t xml:space="preserve"> </w:t>
      </w:r>
      <w:hyperlink r:id="rId19" w:history="1">
        <w:r w:rsidRPr="005D1D88">
          <w:rPr>
            <w:rFonts w:ascii="Arial" w:hAnsi="Arial" w:cs="Arial"/>
            <w:color w:val="0F6C83"/>
          </w:rPr>
          <w:t>LDN 5/2018</w:t>
        </w:r>
      </w:hyperlink>
      <w:r w:rsidRPr="006D2D8B">
        <w:rPr>
          <w:rFonts w:ascii="Arial" w:hAnsi="Arial" w:cs="Arial"/>
        </w:rPr>
        <w:t xml:space="preserve"> hadde ikke arbeidsgiver gjort nok. De hadde fått vite om tilretteleggingsbehovet 24. februar 2017 og hadde ikke gjort noe for å tilrettelegge på tidspunktet for nemndas vedtak den 8. juni 2018. </w:t>
      </w:r>
    </w:p>
    <w:p w14:paraId="3D9D85E6" w14:textId="5A8F319B" w:rsidR="00971B9A" w:rsidRDefault="14EF5624" w:rsidP="00971B9A">
      <w:pPr>
        <w:rPr>
          <w:rFonts w:ascii="Arial" w:hAnsi="Arial" w:cs="Arial"/>
        </w:rPr>
      </w:pPr>
      <w:r w:rsidRPr="006D2D8B">
        <w:rPr>
          <w:rFonts w:ascii="Arial" w:hAnsi="Arial" w:cs="Arial"/>
        </w:rPr>
        <w:t xml:space="preserve">I </w:t>
      </w:r>
      <w:hyperlink r:id="rId20" w:history="1">
        <w:r w:rsidR="005058E5" w:rsidRPr="005D1D88">
          <w:rPr>
            <w:rFonts w:ascii="Arial" w:hAnsi="Arial" w:cs="Arial"/>
            <w:color w:val="0F6C83"/>
          </w:rPr>
          <w:t>LDN 3</w:t>
        </w:r>
        <w:r w:rsidRPr="005D1D88">
          <w:rPr>
            <w:rFonts w:ascii="Arial" w:hAnsi="Arial" w:cs="Arial"/>
            <w:color w:val="0F6C83"/>
          </w:rPr>
          <w:t>4/2018</w:t>
        </w:r>
      </w:hyperlink>
      <w:r w:rsidRPr="006D2D8B">
        <w:rPr>
          <w:rFonts w:ascii="Arial" w:hAnsi="Arial" w:cs="Arial"/>
        </w:rPr>
        <w:t xml:space="preserve"> var det spørsmål om relativt enkle tilretteleggingstiltak. Arbeidstaker hadde behov for en heve</w:t>
      </w:r>
      <w:r w:rsidR="00603B47">
        <w:rPr>
          <w:rFonts w:ascii="Arial" w:hAnsi="Arial" w:cs="Arial"/>
        </w:rPr>
        <w:t>-</w:t>
      </w:r>
      <w:r w:rsidRPr="006D2D8B">
        <w:rPr>
          <w:rFonts w:ascii="Arial" w:hAnsi="Arial" w:cs="Arial"/>
        </w:rPr>
        <w:t>/senkepult, noe han ikke hadde fått. Diskrimineringsnemnda fastslo at dette ikke kan sies å være «et kostbart eller komplisert tiltak» og derfor klart innenfor arbeidsgivers tilretteleggingsplikt.</w:t>
      </w:r>
    </w:p>
    <w:p w14:paraId="5B6CF1C3" w14:textId="77777777" w:rsidR="007B7F9D" w:rsidRDefault="007B7F9D" w:rsidP="007B7F9D">
      <w:pPr>
        <w:pStyle w:val="Overskrift3"/>
        <w:numPr>
          <w:ilvl w:val="0"/>
          <w:numId w:val="0"/>
        </w:numPr>
        <w:ind w:left="3980"/>
        <w:rPr>
          <w:rFonts w:ascii="Roboto" w:hAnsi="Roboto"/>
          <w:color w:val="auto"/>
        </w:rPr>
      </w:pPr>
    </w:p>
    <w:p w14:paraId="1229E160" w14:textId="5440F7BD" w:rsidR="008278C9" w:rsidRPr="005D1D88" w:rsidRDefault="0D01DB80" w:rsidP="00831125">
      <w:pPr>
        <w:pStyle w:val="Overskrift3"/>
        <w:rPr>
          <w:rFonts w:ascii="Roboto" w:hAnsi="Roboto"/>
          <w:color w:val="auto"/>
        </w:rPr>
      </w:pPr>
      <w:bookmarkStart w:id="11" w:name="_Toc116634374"/>
      <w:r w:rsidRPr="005D1D88">
        <w:rPr>
          <w:rFonts w:ascii="Roboto" w:hAnsi="Roboto"/>
          <w:color w:val="auto"/>
        </w:rPr>
        <w:t>Ansettelsesprosess, arbeidsplass og arbeidsoppgaver</w:t>
      </w:r>
      <w:bookmarkStart w:id="12" w:name="_Hlk80778575"/>
      <w:bookmarkEnd w:id="11"/>
    </w:p>
    <w:bookmarkEnd w:id="12"/>
    <w:p w14:paraId="57FAC793" w14:textId="349AE881" w:rsidR="00F55AB9" w:rsidRPr="00F25D7A" w:rsidRDefault="001612A9" w:rsidP="0530527D">
      <w:pPr>
        <w:rPr>
          <w:rFonts w:ascii="Arial" w:hAnsi="Arial" w:cs="Arial"/>
        </w:rPr>
      </w:pPr>
      <w:r>
        <w:rPr>
          <w:rFonts w:ascii="Arial" w:hAnsi="Arial" w:cs="Arial"/>
        </w:rPr>
        <w:t xml:space="preserve">Retten til individuell tilrettelegging gjelder for </w:t>
      </w:r>
      <w:r w:rsidR="0D01DB80" w:rsidRPr="00F25D7A">
        <w:rPr>
          <w:rFonts w:ascii="Arial" w:hAnsi="Arial" w:cs="Arial"/>
        </w:rPr>
        <w:t xml:space="preserve"> </w:t>
      </w:r>
    </w:p>
    <w:p w14:paraId="2300DA8F" w14:textId="35D66612" w:rsidR="00F55AB9" w:rsidRPr="00F25D7A" w:rsidRDefault="0D01DB80" w:rsidP="00AA6B64">
      <w:pPr>
        <w:pStyle w:val="Listeavsnitt"/>
        <w:numPr>
          <w:ilvl w:val="0"/>
          <w:numId w:val="1"/>
        </w:numPr>
        <w:rPr>
          <w:rFonts w:ascii="Arial" w:hAnsi="Arial" w:cs="Arial"/>
        </w:rPr>
      </w:pPr>
      <w:r w:rsidRPr="00F25D7A">
        <w:rPr>
          <w:rFonts w:ascii="Arial" w:hAnsi="Arial" w:cs="Arial"/>
        </w:rPr>
        <w:t xml:space="preserve">ansettelsesprosessen </w:t>
      </w:r>
    </w:p>
    <w:p w14:paraId="5DC8A32D" w14:textId="7D1685C5" w:rsidR="00F55AB9" w:rsidRPr="00F25D7A" w:rsidRDefault="0D01DB80" w:rsidP="00AA6B64">
      <w:pPr>
        <w:pStyle w:val="Listeavsnitt"/>
        <w:numPr>
          <w:ilvl w:val="0"/>
          <w:numId w:val="1"/>
        </w:numPr>
        <w:rPr>
          <w:rFonts w:ascii="Arial" w:hAnsi="Arial" w:cs="Arial"/>
        </w:rPr>
      </w:pPr>
      <w:r w:rsidRPr="00F25D7A">
        <w:rPr>
          <w:rFonts w:ascii="Arial" w:hAnsi="Arial" w:cs="Arial"/>
        </w:rPr>
        <w:t xml:space="preserve">arbeidsplassen </w:t>
      </w:r>
    </w:p>
    <w:p w14:paraId="33556A02" w14:textId="6416D079" w:rsidR="00F55AB9" w:rsidRPr="00F25D7A" w:rsidRDefault="0D01DB80" w:rsidP="00AA6B64">
      <w:pPr>
        <w:pStyle w:val="Listeavsnitt"/>
        <w:numPr>
          <w:ilvl w:val="0"/>
          <w:numId w:val="1"/>
        </w:numPr>
        <w:rPr>
          <w:rFonts w:ascii="Arial" w:hAnsi="Arial" w:cs="Arial"/>
        </w:rPr>
      </w:pPr>
      <w:r w:rsidRPr="00F25D7A">
        <w:rPr>
          <w:rFonts w:ascii="Arial" w:hAnsi="Arial" w:cs="Arial"/>
        </w:rPr>
        <w:t xml:space="preserve">arbeidsoppgaver </w:t>
      </w:r>
    </w:p>
    <w:p w14:paraId="7190B199" w14:textId="77777777" w:rsidR="00CD0AE1" w:rsidRDefault="00CD0AE1" w:rsidP="00F32DE8">
      <w:pPr>
        <w:rPr>
          <w:rFonts w:ascii="Arial" w:hAnsi="Arial" w:cs="Arial"/>
        </w:rPr>
      </w:pPr>
    </w:p>
    <w:p w14:paraId="59588210" w14:textId="3DB55BD4" w:rsidR="00CD0AE1" w:rsidRPr="007D69D8" w:rsidRDefault="00CD0AE1" w:rsidP="00CD0AE1">
      <w:pPr>
        <w:pStyle w:val="Overskrift4"/>
        <w:rPr>
          <w:rFonts w:ascii="Roboto" w:hAnsi="Roboto"/>
          <w:color w:val="auto"/>
        </w:rPr>
      </w:pPr>
      <w:r w:rsidRPr="007D69D8">
        <w:rPr>
          <w:rFonts w:ascii="Roboto" w:hAnsi="Roboto"/>
          <w:color w:val="auto"/>
        </w:rPr>
        <w:t>Ansettelsesprosess</w:t>
      </w:r>
    </w:p>
    <w:p w14:paraId="31E7D7E8" w14:textId="7FBEE4B2" w:rsidR="00CD0AE1" w:rsidRDefault="00B5575C" w:rsidP="00F32DE8">
      <w:pPr>
        <w:rPr>
          <w:rFonts w:ascii="Arial" w:hAnsi="Arial" w:cs="Arial"/>
        </w:rPr>
      </w:pPr>
      <w:r>
        <w:rPr>
          <w:rFonts w:ascii="Arial" w:hAnsi="Arial" w:cs="Arial"/>
        </w:rPr>
        <w:t>Når en arbeidstaker har behov for det, skal a</w:t>
      </w:r>
      <w:r w:rsidR="0D01DB80" w:rsidRPr="00F25D7A">
        <w:rPr>
          <w:rFonts w:ascii="Arial" w:hAnsi="Arial" w:cs="Arial"/>
        </w:rPr>
        <w:t>nsettelsesprosessen tilrettelegges fra begynnelse til slutt</w:t>
      </w:r>
      <w:r>
        <w:rPr>
          <w:rFonts w:ascii="Arial" w:hAnsi="Arial" w:cs="Arial"/>
        </w:rPr>
        <w:t xml:space="preserve">. Eksempler på </w:t>
      </w:r>
      <w:r w:rsidR="00B87F65">
        <w:rPr>
          <w:rFonts w:ascii="Arial" w:hAnsi="Arial" w:cs="Arial"/>
        </w:rPr>
        <w:t xml:space="preserve">mulige </w:t>
      </w:r>
      <w:r w:rsidR="00713E0C">
        <w:rPr>
          <w:rFonts w:ascii="Arial" w:hAnsi="Arial" w:cs="Arial"/>
        </w:rPr>
        <w:t>tilrettelegging</w:t>
      </w:r>
      <w:r w:rsidR="00B87F65">
        <w:rPr>
          <w:rFonts w:ascii="Arial" w:hAnsi="Arial" w:cs="Arial"/>
        </w:rPr>
        <w:t>stiltak</w:t>
      </w:r>
      <w:r w:rsidR="00713E0C">
        <w:rPr>
          <w:rFonts w:ascii="Arial" w:hAnsi="Arial" w:cs="Arial"/>
        </w:rPr>
        <w:t xml:space="preserve"> kan være tolk, det å få spørsmålene på forhånd eller teleslynge i møterommet.</w:t>
      </w:r>
      <w:r w:rsidR="00F32DE8" w:rsidRPr="00F25D7A">
        <w:rPr>
          <w:rFonts w:ascii="Arial" w:hAnsi="Arial" w:cs="Arial"/>
        </w:rPr>
        <w:t xml:space="preserve"> </w:t>
      </w:r>
    </w:p>
    <w:p w14:paraId="2D01C679" w14:textId="77777777" w:rsidR="00CD0AE1" w:rsidRDefault="00F32DE8" w:rsidP="00CD0AE1">
      <w:pPr>
        <w:rPr>
          <w:rFonts w:ascii="Arial" w:hAnsi="Arial" w:cs="Arial"/>
        </w:rPr>
      </w:pPr>
      <w:r w:rsidRPr="00F25D7A">
        <w:rPr>
          <w:rFonts w:ascii="Arial" w:hAnsi="Arial" w:cs="Arial"/>
        </w:rPr>
        <w:t xml:space="preserve">I </w:t>
      </w:r>
      <w:hyperlink r:id="rId21" w:history="1">
        <w:r w:rsidRPr="00F25D7A">
          <w:rPr>
            <w:rFonts w:ascii="Arial" w:hAnsi="Arial" w:cs="Arial"/>
            <w:color w:val="0F6C83"/>
          </w:rPr>
          <w:t>LDO 09/2331</w:t>
        </w:r>
      </w:hyperlink>
      <w:r w:rsidRPr="00F25D7A">
        <w:rPr>
          <w:rFonts w:ascii="Arial" w:hAnsi="Arial" w:cs="Arial"/>
        </w:rPr>
        <w:t xml:space="preserve"> ble intervjuet avbrutt da det viste seg at arbeidssøkeren hadde en hørselshemming. Dette var i strid med tilretteleggingsplikten.</w:t>
      </w:r>
      <w:r>
        <w:rPr>
          <w:rFonts w:ascii="Arial" w:hAnsi="Arial" w:cs="Arial"/>
        </w:rPr>
        <w:t xml:space="preserve"> R</w:t>
      </w:r>
      <w:r w:rsidRPr="00F25D7A">
        <w:rPr>
          <w:rFonts w:ascii="Arial" w:hAnsi="Arial" w:cs="Arial"/>
        </w:rPr>
        <w:t xml:space="preserve">edusert arbeidsevne </w:t>
      </w:r>
      <w:r>
        <w:rPr>
          <w:rFonts w:ascii="Arial" w:hAnsi="Arial" w:cs="Arial"/>
        </w:rPr>
        <w:t xml:space="preserve">vil ikke </w:t>
      </w:r>
      <w:r w:rsidRPr="00F25D7A">
        <w:rPr>
          <w:rFonts w:ascii="Arial" w:hAnsi="Arial" w:cs="Arial"/>
        </w:rPr>
        <w:t>være et grunnlag for å utelukke folk fra en stilling uten videre. Noen ganger vil det å ansette noen i redusert stilling</w:t>
      </w:r>
      <w:r w:rsidR="005C3076">
        <w:rPr>
          <w:rFonts w:ascii="Arial" w:hAnsi="Arial" w:cs="Arial"/>
        </w:rPr>
        <w:t xml:space="preserve"> likevel</w:t>
      </w:r>
      <w:r>
        <w:rPr>
          <w:rFonts w:ascii="Arial" w:hAnsi="Arial" w:cs="Arial"/>
        </w:rPr>
        <w:t xml:space="preserve"> ikke være mulig å gjennomføre ut </w:t>
      </w:r>
      <w:r w:rsidR="00486FFC">
        <w:rPr>
          <w:rFonts w:ascii="Arial" w:hAnsi="Arial" w:cs="Arial"/>
        </w:rPr>
        <w:t>ifra</w:t>
      </w:r>
      <w:r>
        <w:rPr>
          <w:rFonts w:ascii="Arial" w:hAnsi="Arial" w:cs="Arial"/>
        </w:rPr>
        <w:t xml:space="preserve"> den aktuelle stillingens oppgaver og ansvar</w:t>
      </w:r>
      <w:r w:rsidRPr="00F25D7A">
        <w:rPr>
          <w:rFonts w:ascii="Arial" w:hAnsi="Arial" w:cs="Arial"/>
        </w:rPr>
        <w:t xml:space="preserve">. </w:t>
      </w:r>
    </w:p>
    <w:p w14:paraId="6EC822B3" w14:textId="77777777" w:rsidR="00CD0AE1" w:rsidRDefault="00CD0AE1" w:rsidP="00CD0AE1">
      <w:pPr>
        <w:rPr>
          <w:rFonts w:ascii="Arial" w:hAnsi="Arial" w:cs="Arial"/>
        </w:rPr>
      </w:pPr>
    </w:p>
    <w:p w14:paraId="5A32EC93" w14:textId="3827ED52" w:rsidR="00CD0AE1" w:rsidRPr="00D17342" w:rsidRDefault="00CD0AE1" w:rsidP="00CD0AE1">
      <w:pPr>
        <w:pStyle w:val="Overskrift4"/>
        <w:rPr>
          <w:rFonts w:ascii="Roboto" w:hAnsi="Roboto"/>
          <w:color w:val="auto"/>
        </w:rPr>
      </w:pPr>
      <w:r w:rsidRPr="00D17342">
        <w:rPr>
          <w:rFonts w:ascii="Roboto" w:hAnsi="Roboto"/>
          <w:color w:val="auto"/>
        </w:rPr>
        <w:lastRenderedPageBreak/>
        <w:t>Arbeidsplassen</w:t>
      </w:r>
    </w:p>
    <w:p w14:paraId="01F470F1" w14:textId="7637EAAD" w:rsidR="00F32DE8" w:rsidRPr="00F25D7A" w:rsidRDefault="0D01DB80" w:rsidP="00F32DE8">
      <w:pPr>
        <w:rPr>
          <w:rFonts w:ascii="Arial" w:hAnsi="Arial" w:cs="Arial"/>
        </w:rPr>
      </w:pPr>
      <w:r w:rsidRPr="00F25D7A">
        <w:rPr>
          <w:rFonts w:ascii="Arial" w:hAnsi="Arial" w:cs="Arial"/>
        </w:rPr>
        <w:t xml:space="preserve">Tilrettelegging av arbeidsplassen vil i </w:t>
      </w:r>
      <w:r w:rsidR="002720E1">
        <w:rPr>
          <w:rFonts w:ascii="Arial" w:hAnsi="Arial" w:cs="Arial"/>
        </w:rPr>
        <w:t xml:space="preserve">ofte </w:t>
      </w:r>
      <w:r w:rsidR="00490A2D">
        <w:rPr>
          <w:rFonts w:ascii="Arial" w:hAnsi="Arial" w:cs="Arial"/>
        </w:rPr>
        <w:t xml:space="preserve">handle om </w:t>
      </w:r>
      <w:r w:rsidRPr="00F25D7A">
        <w:rPr>
          <w:rFonts w:ascii="Arial" w:hAnsi="Arial" w:cs="Arial"/>
        </w:rPr>
        <w:t xml:space="preserve">fysisk tilrettelegging av selve </w:t>
      </w:r>
      <w:r w:rsidR="00FB1D24">
        <w:rPr>
          <w:rFonts w:ascii="Arial" w:hAnsi="Arial" w:cs="Arial"/>
        </w:rPr>
        <w:t>arbeidsplassens omgivelser</w:t>
      </w:r>
      <w:r w:rsidRPr="00F25D7A">
        <w:rPr>
          <w:rFonts w:ascii="Arial" w:hAnsi="Arial" w:cs="Arial"/>
        </w:rPr>
        <w:t xml:space="preserve">. </w:t>
      </w:r>
      <w:r w:rsidR="00036986">
        <w:rPr>
          <w:rFonts w:ascii="Arial" w:hAnsi="Arial" w:cs="Arial"/>
        </w:rPr>
        <w:t>Dette kan for eksempel være universelt utformede møterom, kjønnsnøytrale toaletter, lyddempet kontor, osv.</w:t>
      </w:r>
      <w:r w:rsidR="00F32DE8">
        <w:rPr>
          <w:rFonts w:ascii="Arial" w:hAnsi="Arial" w:cs="Arial"/>
        </w:rPr>
        <w:t xml:space="preserve"> </w:t>
      </w:r>
      <w:r w:rsidR="00F32DE8" w:rsidRPr="00F25D7A">
        <w:rPr>
          <w:rFonts w:ascii="Arial" w:hAnsi="Arial" w:cs="Arial"/>
        </w:rPr>
        <w:t xml:space="preserve">I </w:t>
      </w:r>
      <w:hyperlink r:id="rId22" w:history="1">
        <w:r w:rsidR="00F32DE8" w:rsidRPr="00F25D7A">
          <w:rPr>
            <w:rFonts w:ascii="Arial" w:hAnsi="Arial" w:cs="Arial"/>
            <w:color w:val="0F6C83"/>
          </w:rPr>
          <w:t>LDO 12/2142</w:t>
        </w:r>
      </w:hyperlink>
      <w:r w:rsidR="00F32DE8" w:rsidRPr="00F25D7A">
        <w:rPr>
          <w:rFonts w:ascii="Arial" w:hAnsi="Arial" w:cs="Arial"/>
          <w:color w:val="0F6C83"/>
        </w:rPr>
        <w:t xml:space="preserve"> </w:t>
      </w:r>
      <w:r w:rsidR="00F32DE8" w:rsidRPr="00F25D7A">
        <w:rPr>
          <w:rFonts w:ascii="Arial" w:hAnsi="Arial" w:cs="Arial"/>
        </w:rPr>
        <w:t xml:space="preserve">krevde en arbeidstaker cellekontor og mer fleksibel arbeidstid. Ombudet kom i saken til at han hadde krav på cellekontor, men ikke mer fleksibel arbeidstid. </w:t>
      </w:r>
    </w:p>
    <w:p w14:paraId="02F95FE6" w14:textId="34FAE79A" w:rsidR="00F32DE8" w:rsidRDefault="0D01DB80" w:rsidP="0530527D">
      <w:pPr>
        <w:rPr>
          <w:rFonts w:ascii="Arial" w:hAnsi="Arial" w:cs="Arial"/>
        </w:rPr>
      </w:pPr>
      <w:r w:rsidRPr="00F25D7A">
        <w:rPr>
          <w:rFonts w:ascii="Arial" w:hAnsi="Arial" w:cs="Arial"/>
        </w:rPr>
        <w:t xml:space="preserve">Diskrimineringsnemnda </w:t>
      </w:r>
      <w:r w:rsidR="00036986">
        <w:rPr>
          <w:rFonts w:ascii="Arial" w:hAnsi="Arial" w:cs="Arial"/>
        </w:rPr>
        <w:t>uttalte i sak</w:t>
      </w:r>
      <w:r w:rsidR="5100AC06" w:rsidRPr="00F25D7A">
        <w:rPr>
          <w:rFonts w:ascii="Arial" w:hAnsi="Arial" w:cs="Arial"/>
        </w:rPr>
        <w:t xml:space="preserve"> </w:t>
      </w:r>
      <w:hyperlink r:id="rId23" w:history="1">
        <w:r w:rsidR="5100AC06" w:rsidRPr="00F25D7A">
          <w:rPr>
            <w:rFonts w:ascii="Arial" w:hAnsi="Arial" w:cs="Arial"/>
            <w:color w:val="0F6C83"/>
          </w:rPr>
          <w:t>DIN 19/41</w:t>
        </w:r>
      </w:hyperlink>
      <w:r w:rsidRPr="00F25D7A">
        <w:rPr>
          <w:rFonts w:ascii="Arial" w:hAnsi="Arial" w:cs="Arial"/>
        </w:rPr>
        <w:t xml:space="preserve"> at parkeringsplass ikke er en del av arbeidsplassen og </w:t>
      </w:r>
      <w:r w:rsidR="00760960">
        <w:rPr>
          <w:rFonts w:ascii="Arial" w:hAnsi="Arial" w:cs="Arial"/>
        </w:rPr>
        <w:t xml:space="preserve">heller ikke </w:t>
      </w:r>
      <w:r w:rsidRPr="00F25D7A">
        <w:rPr>
          <w:rFonts w:ascii="Arial" w:hAnsi="Arial" w:cs="Arial"/>
        </w:rPr>
        <w:t>er en del av arbeidsgivers tilretteleggingsplikt. Heis er imidlertid nevnt som et tilretteleggingstiltak</w:t>
      </w:r>
      <w:r w:rsidR="0089576D">
        <w:rPr>
          <w:rFonts w:ascii="Arial" w:hAnsi="Arial" w:cs="Arial"/>
        </w:rPr>
        <w:t xml:space="preserve">. </w:t>
      </w:r>
      <w:r w:rsidRPr="00F25D7A">
        <w:rPr>
          <w:rFonts w:ascii="Arial" w:hAnsi="Arial" w:cs="Arial"/>
        </w:rPr>
        <w:t>Hjemmekontor, som må sies å være en tilrettelegging av arbeidsplassen</w:t>
      </w:r>
      <w:r w:rsidR="68008363" w:rsidRPr="00F25D7A">
        <w:rPr>
          <w:rFonts w:ascii="Arial" w:hAnsi="Arial" w:cs="Arial"/>
        </w:rPr>
        <w:t>,</w:t>
      </w:r>
      <w:r w:rsidRPr="00F25D7A">
        <w:rPr>
          <w:rFonts w:ascii="Arial" w:hAnsi="Arial" w:cs="Arial"/>
        </w:rPr>
        <w:t xml:space="preserve"> er </w:t>
      </w:r>
      <w:r w:rsidR="00E05E57">
        <w:rPr>
          <w:rFonts w:ascii="Arial" w:hAnsi="Arial" w:cs="Arial"/>
        </w:rPr>
        <w:t xml:space="preserve">av Diskrimineringsnemnda flere ganger </w:t>
      </w:r>
      <w:r w:rsidR="00174667">
        <w:rPr>
          <w:rFonts w:ascii="Arial" w:hAnsi="Arial" w:cs="Arial"/>
        </w:rPr>
        <w:t xml:space="preserve">anerkjent </w:t>
      </w:r>
      <w:r w:rsidRPr="00F25D7A">
        <w:rPr>
          <w:rFonts w:ascii="Arial" w:hAnsi="Arial" w:cs="Arial"/>
        </w:rPr>
        <w:t>som et tilretteleggingstiltak</w:t>
      </w:r>
      <w:r w:rsidR="67B3A2B1" w:rsidRPr="00F25D7A">
        <w:rPr>
          <w:rFonts w:ascii="Arial" w:hAnsi="Arial" w:cs="Arial"/>
        </w:rPr>
        <w:t xml:space="preserve">. </w:t>
      </w:r>
    </w:p>
    <w:p w14:paraId="165552A7" w14:textId="62508989" w:rsidR="00CD0AE1" w:rsidRDefault="00CD0AE1" w:rsidP="0530527D">
      <w:pPr>
        <w:rPr>
          <w:rFonts w:ascii="Arial" w:hAnsi="Arial" w:cs="Arial"/>
        </w:rPr>
      </w:pPr>
    </w:p>
    <w:p w14:paraId="44CE1C67" w14:textId="77777777" w:rsidR="00CD0AE1" w:rsidRPr="00D17342" w:rsidRDefault="00CD0AE1" w:rsidP="00CD0AE1">
      <w:pPr>
        <w:pStyle w:val="Overskrift4"/>
        <w:rPr>
          <w:rFonts w:ascii="Roboto" w:hAnsi="Roboto"/>
          <w:color w:val="auto"/>
        </w:rPr>
      </w:pPr>
      <w:r w:rsidRPr="00D17342">
        <w:rPr>
          <w:rFonts w:ascii="Roboto" w:hAnsi="Roboto"/>
          <w:color w:val="auto"/>
        </w:rPr>
        <w:t>Arbeidsoppgaver</w:t>
      </w:r>
    </w:p>
    <w:p w14:paraId="2A86E051" w14:textId="0AFDC729" w:rsidR="24ABD43A" w:rsidRDefault="00CD46A6" w:rsidP="24ABD43A">
      <w:pPr>
        <w:rPr>
          <w:rFonts w:ascii="Arial" w:hAnsi="Arial" w:cs="Arial"/>
        </w:rPr>
      </w:pPr>
      <w:r>
        <w:rPr>
          <w:rFonts w:ascii="Arial" w:hAnsi="Arial" w:cs="Arial"/>
        </w:rPr>
        <w:t>Noen personer med nedsatt funksjonsevne, kan ha behov for</w:t>
      </w:r>
      <w:r w:rsidR="0D01DB80" w:rsidRPr="00F25D7A">
        <w:rPr>
          <w:rFonts w:ascii="Arial" w:hAnsi="Arial" w:cs="Arial"/>
        </w:rPr>
        <w:t xml:space="preserve"> tilrettelegging </w:t>
      </w:r>
      <w:r>
        <w:rPr>
          <w:rFonts w:ascii="Arial" w:hAnsi="Arial" w:cs="Arial"/>
        </w:rPr>
        <w:t>av</w:t>
      </w:r>
      <w:r w:rsidR="0D01DB80" w:rsidRPr="00F25D7A">
        <w:rPr>
          <w:rFonts w:ascii="Arial" w:hAnsi="Arial" w:cs="Arial"/>
        </w:rPr>
        <w:t xml:space="preserve"> arbeidsoppgaver</w:t>
      </w:r>
      <w:r>
        <w:rPr>
          <w:rFonts w:ascii="Arial" w:hAnsi="Arial" w:cs="Arial"/>
        </w:rPr>
        <w:t>.</w:t>
      </w:r>
      <w:r w:rsidR="67B3A2B1" w:rsidRPr="00F25D7A">
        <w:rPr>
          <w:rFonts w:ascii="Arial" w:hAnsi="Arial" w:cs="Arial"/>
        </w:rPr>
        <w:t xml:space="preserve"> </w:t>
      </w:r>
      <w:r w:rsidR="00D21BCB">
        <w:rPr>
          <w:rFonts w:ascii="Arial" w:hAnsi="Arial" w:cs="Arial"/>
        </w:rPr>
        <w:t>Et e</w:t>
      </w:r>
      <w:r w:rsidR="00F32DE8" w:rsidRPr="00F25D7A">
        <w:rPr>
          <w:rFonts w:ascii="Arial" w:hAnsi="Arial" w:cs="Arial"/>
        </w:rPr>
        <w:t xml:space="preserve">ksempel på dette kan være der en arbeidstaker har hatt tungt fysisk arbeid, men så får en skade som ikke gjør dette mulig lenger. </w:t>
      </w:r>
      <w:hyperlink r:id="rId24" w:history="1">
        <w:r w:rsidR="00F32DE8" w:rsidRPr="00F25D7A">
          <w:rPr>
            <w:rFonts w:ascii="Arial" w:hAnsi="Arial" w:cs="Arial"/>
            <w:color w:val="0F6C83"/>
          </w:rPr>
          <w:t>LDN 293/2018</w:t>
        </w:r>
      </w:hyperlink>
      <w:r w:rsidR="00F32DE8" w:rsidRPr="00F25D7A">
        <w:rPr>
          <w:rFonts w:ascii="Arial" w:hAnsi="Arial" w:cs="Arial"/>
          <w:color w:val="0F6C83"/>
        </w:rPr>
        <w:t xml:space="preserve"> </w:t>
      </w:r>
      <w:r w:rsidR="00F32DE8" w:rsidRPr="00F25D7A">
        <w:rPr>
          <w:rFonts w:ascii="Arial" w:hAnsi="Arial" w:cs="Arial"/>
        </w:rPr>
        <w:t>er en slik sak, men her kom det fram at en lege hadde uttalt at klager hadde «helseplager (som ikke er) forenlig med videre arbeid i trelastindustrifabrikk». Det ble da ikke ansett mulig å tilrettelegge for denne arbeidstakeren</w:t>
      </w:r>
      <w:r w:rsidR="00F32DE8">
        <w:rPr>
          <w:rFonts w:ascii="Arial" w:hAnsi="Arial" w:cs="Arial"/>
        </w:rPr>
        <w:t xml:space="preserve">. Et annet </w:t>
      </w:r>
      <w:r w:rsidR="00493989">
        <w:rPr>
          <w:rFonts w:ascii="Arial" w:hAnsi="Arial" w:cs="Arial"/>
        </w:rPr>
        <w:t>eksemp</w:t>
      </w:r>
      <w:r w:rsidR="00F32DE8">
        <w:rPr>
          <w:rFonts w:ascii="Arial" w:hAnsi="Arial" w:cs="Arial"/>
        </w:rPr>
        <w:t xml:space="preserve">el </w:t>
      </w:r>
      <w:r w:rsidR="00493989">
        <w:rPr>
          <w:rFonts w:ascii="Arial" w:hAnsi="Arial" w:cs="Arial"/>
        </w:rPr>
        <w:t>kan være at e</w:t>
      </w:r>
      <w:r w:rsidR="67B3A2B1" w:rsidRPr="00F25D7A">
        <w:rPr>
          <w:rFonts w:ascii="Arial" w:hAnsi="Arial" w:cs="Arial"/>
        </w:rPr>
        <w:t xml:space="preserve">n person med en hjerneskade </w:t>
      </w:r>
      <w:r w:rsidR="00493989">
        <w:rPr>
          <w:rFonts w:ascii="Arial" w:hAnsi="Arial" w:cs="Arial"/>
        </w:rPr>
        <w:t>får</w:t>
      </w:r>
      <w:r w:rsidR="67B3A2B1" w:rsidRPr="00F25D7A">
        <w:rPr>
          <w:rFonts w:ascii="Arial" w:hAnsi="Arial" w:cs="Arial"/>
        </w:rPr>
        <w:t xml:space="preserve"> mindre avanserte arbeidsoppgaver.</w:t>
      </w:r>
      <w:r w:rsidR="0D01DB80" w:rsidRPr="00F25D7A">
        <w:rPr>
          <w:rFonts w:ascii="Arial" w:hAnsi="Arial" w:cs="Arial"/>
        </w:rPr>
        <w:t xml:space="preserve"> </w:t>
      </w:r>
    </w:p>
    <w:p w14:paraId="620DF61D" w14:textId="77777777" w:rsidR="00DD1DC3" w:rsidRPr="00DD1DC3" w:rsidRDefault="00DD1DC3" w:rsidP="24ABD43A">
      <w:pPr>
        <w:rPr>
          <w:rFonts w:ascii="Arial" w:hAnsi="Arial" w:cs="Arial"/>
        </w:rPr>
      </w:pPr>
    </w:p>
    <w:p w14:paraId="065E9A88" w14:textId="54ABA374" w:rsidR="00066400" w:rsidRPr="005D1D88" w:rsidRDefault="5924EA90" w:rsidP="00831125">
      <w:pPr>
        <w:pStyle w:val="Overskrift3"/>
        <w:rPr>
          <w:rFonts w:ascii="Roboto" w:hAnsi="Roboto"/>
          <w:color w:val="auto"/>
        </w:rPr>
      </w:pPr>
      <w:bookmarkStart w:id="13" w:name="_Toc116634375"/>
      <w:r w:rsidRPr="005D1D88">
        <w:rPr>
          <w:rFonts w:ascii="Roboto" w:hAnsi="Roboto"/>
          <w:color w:val="auto"/>
        </w:rPr>
        <w:t>Uforholdsmessig byrdefullt</w:t>
      </w:r>
      <w:bookmarkEnd w:id="13"/>
    </w:p>
    <w:p w14:paraId="45C55D96" w14:textId="2FFD77BD" w:rsidR="00F228B0" w:rsidRDefault="5924EA90" w:rsidP="00831125">
      <w:pPr>
        <w:rPr>
          <w:rFonts w:ascii="Arial" w:hAnsi="Arial" w:cs="Arial"/>
        </w:rPr>
      </w:pPr>
      <w:r w:rsidRPr="00F25D7A">
        <w:rPr>
          <w:rFonts w:ascii="Arial" w:hAnsi="Arial" w:cs="Arial"/>
        </w:rPr>
        <w:t xml:space="preserve">Utgangspunktet </w:t>
      </w:r>
      <w:r w:rsidR="007F3F95">
        <w:rPr>
          <w:rFonts w:ascii="Arial" w:hAnsi="Arial" w:cs="Arial"/>
        </w:rPr>
        <w:t>for</w:t>
      </w:r>
      <w:r w:rsidR="001E279A">
        <w:rPr>
          <w:rFonts w:ascii="Arial" w:hAnsi="Arial" w:cs="Arial"/>
        </w:rPr>
        <w:t xml:space="preserve"> tilretteleggingsplikten</w:t>
      </w:r>
      <w:r w:rsidR="007F3F95">
        <w:rPr>
          <w:rFonts w:ascii="Arial" w:hAnsi="Arial" w:cs="Arial"/>
        </w:rPr>
        <w:t xml:space="preserve"> er at</w:t>
      </w:r>
      <w:r w:rsidRPr="00F25D7A">
        <w:rPr>
          <w:rFonts w:ascii="Arial" w:hAnsi="Arial" w:cs="Arial"/>
        </w:rPr>
        <w:t xml:space="preserve"> arbeidsgiver </w:t>
      </w:r>
      <w:r w:rsidR="001E279A">
        <w:rPr>
          <w:rFonts w:ascii="Arial" w:hAnsi="Arial" w:cs="Arial"/>
        </w:rPr>
        <w:t>skal</w:t>
      </w:r>
      <w:r w:rsidRPr="00F25D7A">
        <w:rPr>
          <w:rFonts w:ascii="Arial" w:hAnsi="Arial" w:cs="Arial"/>
        </w:rPr>
        <w:t xml:space="preserve"> tilrettelegge</w:t>
      </w:r>
      <w:r w:rsidR="001E279A">
        <w:rPr>
          <w:rFonts w:ascii="Arial" w:hAnsi="Arial" w:cs="Arial"/>
        </w:rPr>
        <w:t xml:space="preserve"> for arbeidstakeren</w:t>
      </w:r>
      <w:r w:rsidR="00E7667C">
        <w:rPr>
          <w:rFonts w:ascii="Arial" w:hAnsi="Arial" w:cs="Arial"/>
        </w:rPr>
        <w:t>.</w:t>
      </w:r>
      <w:r w:rsidRPr="00F25D7A">
        <w:rPr>
          <w:rFonts w:ascii="Arial" w:hAnsi="Arial" w:cs="Arial"/>
        </w:rPr>
        <w:t xml:space="preserve"> </w:t>
      </w:r>
      <w:r w:rsidR="00E7667C">
        <w:rPr>
          <w:rFonts w:ascii="Arial" w:hAnsi="Arial" w:cs="Arial"/>
        </w:rPr>
        <w:t>I</w:t>
      </w:r>
      <w:r w:rsidRPr="00F25D7A">
        <w:rPr>
          <w:rFonts w:ascii="Arial" w:hAnsi="Arial" w:cs="Arial"/>
        </w:rPr>
        <w:t xml:space="preserve"> noen tilfeller kan </w:t>
      </w:r>
      <w:r w:rsidR="00E7667C">
        <w:rPr>
          <w:rFonts w:ascii="Arial" w:hAnsi="Arial" w:cs="Arial"/>
        </w:rPr>
        <w:t xml:space="preserve">likevel </w:t>
      </w:r>
      <w:r w:rsidR="004C6095">
        <w:rPr>
          <w:rFonts w:ascii="Arial" w:hAnsi="Arial" w:cs="Arial"/>
        </w:rPr>
        <w:t xml:space="preserve">de nødvendige </w:t>
      </w:r>
      <w:r w:rsidR="00E7667C">
        <w:rPr>
          <w:rFonts w:ascii="Arial" w:hAnsi="Arial" w:cs="Arial"/>
        </w:rPr>
        <w:t>tilretteleggings</w:t>
      </w:r>
      <w:r w:rsidRPr="00F25D7A">
        <w:rPr>
          <w:rFonts w:ascii="Arial" w:hAnsi="Arial" w:cs="Arial"/>
        </w:rPr>
        <w:t xml:space="preserve">tiltakene </w:t>
      </w:r>
      <w:r w:rsidR="004C6095">
        <w:rPr>
          <w:rFonts w:ascii="Arial" w:hAnsi="Arial" w:cs="Arial"/>
        </w:rPr>
        <w:t xml:space="preserve">overstige fordelene ved hva </w:t>
      </w:r>
      <w:r w:rsidRPr="00F25D7A">
        <w:rPr>
          <w:rFonts w:ascii="Arial" w:hAnsi="Arial" w:cs="Arial"/>
        </w:rPr>
        <w:t>som kan oppnås</w:t>
      </w:r>
      <w:r w:rsidR="004C6095">
        <w:rPr>
          <w:rFonts w:ascii="Arial" w:hAnsi="Arial" w:cs="Arial"/>
        </w:rPr>
        <w:t xml:space="preserve"> med tilrettelegging</w:t>
      </w:r>
      <w:r w:rsidRPr="00F25D7A">
        <w:rPr>
          <w:rFonts w:ascii="Arial" w:hAnsi="Arial" w:cs="Arial"/>
        </w:rPr>
        <w:t>. Tilretteleggingstiltaket vil da kunne defineres som uforholdsmessig byrdefullt</w:t>
      </w:r>
      <w:r w:rsidR="001E279A">
        <w:rPr>
          <w:rFonts w:ascii="Arial" w:hAnsi="Arial" w:cs="Arial"/>
        </w:rPr>
        <w:t xml:space="preserve">, slik at arbeidsgiver ikke har plikt til å </w:t>
      </w:r>
      <w:r w:rsidR="00A504CF">
        <w:rPr>
          <w:rFonts w:ascii="Arial" w:hAnsi="Arial" w:cs="Arial"/>
        </w:rPr>
        <w:t>tilrettelegge</w:t>
      </w:r>
      <w:r w:rsidRPr="00F25D7A">
        <w:rPr>
          <w:rFonts w:ascii="Arial" w:hAnsi="Arial" w:cs="Arial"/>
        </w:rPr>
        <w:t xml:space="preserve">. </w:t>
      </w:r>
    </w:p>
    <w:p w14:paraId="2C631DE9" w14:textId="75D16988" w:rsidR="00F42B7C" w:rsidRDefault="00F42B7C" w:rsidP="00831125">
      <w:pPr>
        <w:rPr>
          <w:rFonts w:ascii="Arial" w:hAnsi="Arial" w:cs="Arial"/>
        </w:rPr>
      </w:pPr>
      <w:r w:rsidRPr="00F25D7A">
        <w:rPr>
          <w:rFonts w:ascii="Arial" w:hAnsi="Arial" w:cs="Arial"/>
        </w:rPr>
        <w:t>I forarbeidene til loven</w:t>
      </w:r>
      <w:r w:rsidR="00DD1DC3">
        <w:rPr>
          <w:rFonts w:ascii="Arial" w:hAnsi="Arial" w:cs="Arial"/>
        </w:rPr>
        <w:t xml:space="preserve"> </w:t>
      </w:r>
      <w:r w:rsidRPr="00F25D7A">
        <w:rPr>
          <w:rFonts w:ascii="Arial" w:hAnsi="Arial" w:cs="Arial"/>
        </w:rPr>
        <w:t xml:space="preserve">er det presisert at begrensningen er en «sikkerhetsventil» som ikke må tolkes vidt, jf. </w:t>
      </w:r>
      <w:hyperlink r:id="rId25" w:anchor="kap10-6-4-2">
        <w:r w:rsidRPr="00F25D7A">
          <w:rPr>
            <w:rFonts w:ascii="Arial" w:hAnsi="Arial" w:cs="Arial"/>
            <w:color w:val="0F6C83"/>
          </w:rPr>
          <w:t>Ot. Prp. Nr. 44 (2007-2008) kapittel 10.6.4.2 fra side 181</w:t>
        </w:r>
      </w:hyperlink>
      <w:r w:rsidRPr="00F25D7A">
        <w:rPr>
          <w:rFonts w:ascii="Arial" w:hAnsi="Arial" w:cs="Arial"/>
          <w:color w:val="0F6C83"/>
        </w:rPr>
        <w:t xml:space="preserve"> </w:t>
      </w:r>
      <w:r w:rsidRPr="00F25D7A">
        <w:rPr>
          <w:rFonts w:ascii="Arial" w:hAnsi="Arial" w:cs="Arial"/>
        </w:rPr>
        <w:t xml:space="preserve">(dette er også videreført i de nye forarbeidene </w:t>
      </w:r>
      <w:hyperlink r:id="rId26" w:anchor="kap23-2-1" w:history="1">
        <w:r w:rsidRPr="00F25D7A">
          <w:rPr>
            <w:rFonts w:ascii="Arial" w:hAnsi="Arial" w:cs="Arial"/>
            <w:color w:val="0F6C83"/>
          </w:rPr>
          <w:t>som du kan lese her</w:t>
        </w:r>
      </w:hyperlink>
      <w:r w:rsidRPr="00F25D7A">
        <w:rPr>
          <w:rFonts w:ascii="Arial" w:hAnsi="Arial" w:cs="Arial"/>
        </w:rPr>
        <w:t>).</w:t>
      </w:r>
    </w:p>
    <w:p w14:paraId="17B8AA81" w14:textId="1893DC29" w:rsidR="00831125" w:rsidRDefault="5924EA90" w:rsidP="00831125">
      <w:pPr>
        <w:rPr>
          <w:rFonts w:ascii="Arial" w:hAnsi="Arial" w:cs="Arial"/>
        </w:rPr>
      </w:pPr>
      <w:r w:rsidRPr="00F25D7A">
        <w:rPr>
          <w:rFonts w:ascii="Arial" w:hAnsi="Arial" w:cs="Arial"/>
        </w:rPr>
        <w:t xml:space="preserve">Det kan være ulike årsaker til at </w:t>
      </w:r>
      <w:r w:rsidR="00B74B3D">
        <w:rPr>
          <w:rFonts w:ascii="Arial" w:hAnsi="Arial" w:cs="Arial"/>
        </w:rPr>
        <w:t>et tilretteleggingstiltak vurderes som</w:t>
      </w:r>
      <w:r w:rsidRPr="00F25D7A">
        <w:rPr>
          <w:rFonts w:ascii="Arial" w:hAnsi="Arial" w:cs="Arial"/>
        </w:rPr>
        <w:t xml:space="preserve"> </w:t>
      </w:r>
      <w:r w:rsidR="00B74B3D">
        <w:rPr>
          <w:rFonts w:ascii="Arial" w:hAnsi="Arial" w:cs="Arial"/>
        </w:rPr>
        <w:t xml:space="preserve">en </w:t>
      </w:r>
      <w:r w:rsidRPr="00F25D7A">
        <w:rPr>
          <w:rFonts w:ascii="Arial" w:hAnsi="Arial" w:cs="Arial"/>
        </w:rPr>
        <w:t>uforholdsmessig byrde</w:t>
      </w:r>
      <w:r w:rsidR="00B74B3D">
        <w:rPr>
          <w:rFonts w:ascii="Arial" w:hAnsi="Arial" w:cs="Arial"/>
        </w:rPr>
        <w:t>.</w:t>
      </w:r>
      <w:r w:rsidRPr="00F25D7A">
        <w:rPr>
          <w:rFonts w:ascii="Arial" w:hAnsi="Arial" w:cs="Arial"/>
        </w:rPr>
        <w:t xml:space="preserve"> </w:t>
      </w:r>
      <w:r w:rsidR="00B74B3D">
        <w:rPr>
          <w:rFonts w:ascii="Arial" w:hAnsi="Arial" w:cs="Arial"/>
        </w:rPr>
        <w:t xml:space="preserve">I kapittel </w:t>
      </w:r>
      <w:r w:rsidR="007E7102">
        <w:rPr>
          <w:rFonts w:ascii="Arial" w:hAnsi="Arial" w:cs="Arial"/>
        </w:rPr>
        <w:t>4</w:t>
      </w:r>
      <w:r w:rsidR="00B74B3D">
        <w:rPr>
          <w:rFonts w:ascii="Arial" w:hAnsi="Arial" w:cs="Arial"/>
        </w:rPr>
        <w:t xml:space="preserve"> går vi gjennom eksempler på dette. </w:t>
      </w:r>
      <w:r w:rsidRPr="00F25D7A">
        <w:rPr>
          <w:rFonts w:ascii="Arial" w:hAnsi="Arial" w:cs="Arial"/>
        </w:rPr>
        <w:t xml:space="preserve"> </w:t>
      </w:r>
    </w:p>
    <w:p w14:paraId="7B71C2DE" w14:textId="77777777" w:rsidR="0089576D" w:rsidRPr="00F25D7A" w:rsidRDefault="0089576D" w:rsidP="00831125">
      <w:pPr>
        <w:rPr>
          <w:rFonts w:ascii="Arial" w:hAnsi="Arial" w:cs="Arial"/>
        </w:rPr>
      </w:pPr>
    </w:p>
    <w:p w14:paraId="27693D88" w14:textId="77777777" w:rsidR="006608E4" w:rsidRPr="005D1D88" w:rsidRDefault="08A08BE1" w:rsidP="002B1132">
      <w:pPr>
        <w:pStyle w:val="Overskrift1"/>
        <w:rPr>
          <w:rFonts w:ascii="Roboto" w:hAnsi="Roboto"/>
          <w:color w:val="auto"/>
        </w:rPr>
      </w:pPr>
      <w:bookmarkStart w:id="14" w:name="_Toc97654850"/>
      <w:bookmarkStart w:id="15" w:name="_Toc97654907"/>
      <w:bookmarkStart w:id="16" w:name="_Toc116634376"/>
      <w:bookmarkEnd w:id="14"/>
      <w:bookmarkEnd w:id="15"/>
      <w:r w:rsidRPr="005D1D88">
        <w:rPr>
          <w:rFonts w:ascii="Roboto" w:hAnsi="Roboto"/>
          <w:color w:val="auto"/>
        </w:rPr>
        <w:t>Arbeidsgiverens plikt</w:t>
      </w:r>
      <w:bookmarkEnd w:id="16"/>
    </w:p>
    <w:p w14:paraId="04F3F971" w14:textId="499655E0" w:rsidR="00FF72C0" w:rsidRPr="005D1D88" w:rsidRDefault="7A0FEA24" w:rsidP="002B1132">
      <w:pPr>
        <w:pStyle w:val="Overskrift2"/>
        <w:rPr>
          <w:rFonts w:ascii="Roboto" w:hAnsi="Roboto"/>
          <w:color w:val="auto"/>
        </w:rPr>
      </w:pPr>
      <w:bookmarkStart w:id="17" w:name="_Toc116634377"/>
      <w:r w:rsidRPr="005D1D88">
        <w:rPr>
          <w:rFonts w:ascii="Roboto" w:hAnsi="Roboto"/>
          <w:color w:val="auto"/>
        </w:rPr>
        <w:t>Virksomheten har ansvaret</w:t>
      </w:r>
      <w:bookmarkEnd w:id="17"/>
    </w:p>
    <w:p w14:paraId="1EB511D6" w14:textId="4A3B1ED9" w:rsidR="00FF72C0" w:rsidRPr="00F25D7A" w:rsidRDefault="00FF72C0" w:rsidP="00AD64DD">
      <w:pPr>
        <w:rPr>
          <w:rFonts w:ascii="Arial" w:hAnsi="Arial" w:cs="Arial"/>
        </w:rPr>
      </w:pPr>
      <w:r w:rsidRPr="00F25D7A">
        <w:rPr>
          <w:rFonts w:ascii="Arial" w:hAnsi="Arial" w:cs="Arial"/>
        </w:rPr>
        <w:t xml:space="preserve">Det er virksomheten som </w:t>
      </w:r>
      <w:r w:rsidR="4956552A" w:rsidRPr="00F25D7A">
        <w:rPr>
          <w:rFonts w:ascii="Arial" w:hAnsi="Arial" w:cs="Arial"/>
        </w:rPr>
        <w:t>skal</w:t>
      </w:r>
      <w:r w:rsidRPr="00F25D7A">
        <w:rPr>
          <w:rFonts w:ascii="Arial" w:hAnsi="Arial" w:cs="Arial"/>
        </w:rPr>
        <w:t xml:space="preserve"> tilrettelegge for arbeidstakeren. Det betyr at tilretteleggingen ikke </w:t>
      </w:r>
      <w:r w:rsidR="008A7A84" w:rsidRPr="00F25D7A">
        <w:rPr>
          <w:rFonts w:ascii="Arial" w:hAnsi="Arial" w:cs="Arial"/>
        </w:rPr>
        <w:t>kan overlates til andre og at man må undersøke om det kan finnes tilretteleggingsmuligheter i hele virksomheten.</w:t>
      </w:r>
    </w:p>
    <w:p w14:paraId="1834412F" w14:textId="74DA89A8" w:rsidR="008A7A84" w:rsidRPr="00F25D7A" w:rsidRDefault="008A7A84" w:rsidP="00AD64DD">
      <w:pPr>
        <w:rPr>
          <w:rFonts w:ascii="Arial" w:hAnsi="Arial" w:cs="Arial"/>
        </w:rPr>
      </w:pPr>
      <w:r w:rsidRPr="00F25D7A">
        <w:rPr>
          <w:rFonts w:ascii="Arial" w:hAnsi="Arial" w:cs="Arial"/>
        </w:rPr>
        <w:t xml:space="preserve">I sak </w:t>
      </w:r>
      <w:hyperlink r:id="rId27" w:history="1">
        <w:r w:rsidRPr="00F25D7A">
          <w:rPr>
            <w:rFonts w:ascii="Arial" w:hAnsi="Arial" w:cs="Arial"/>
            <w:color w:val="0F6C83"/>
          </w:rPr>
          <w:t>LDO 10/175</w:t>
        </w:r>
      </w:hyperlink>
      <w:r w:rsidRPr="00F25D7A">
        <w:rPr>
          <w:rFonts w:ascii="Arial" w:hAnsi="Arial" w:cs="Arial"/>
        </w:rPr>
        <w:t xml:space="preserve"> hadde arbeidsgiver skrevet </w:t>
      </w:r>
      <w:r w:rsidR="00CD601A">
        <w:rPr>
          <w:rFonts w:ascii="Arial" w:hAnsi="Arial" w:cs="Arial"/>
        </w:rPr>
        <w:t>dette</w:t>
      </w:r>
      <w:r w:rsidRPr="00F25D7A">
        <w:rPr>
          <w:rFonts w:ascii="Arial" w:hAnsi="Arial" w:cs="Arial"/>
        </w:rPr>
        <w:t>: «Arbeidsgiver anser tilretteleggingsplikten etter Arbeidsmiljølovens bestemmelser som oppfylt og konkluderer videre med at en ikke har kompetanse eller ressurser til å ivareta ytterligere tilrettelegging for arbeidstaker</w:t>
      </w:r>
      <w:r w:rsidR="00586155">
        <w:rPr>
          <w:rFonts w:ascii="Arial" w:hAnsi="Arial" w:cs="Arial"/>
        </w:rPr>
        <w:t xml:space="preserve"> (…)</w:t>
      </w:r>
      <w:r w:rsidR="007B4185">
        <w:rPr>
          <w:rFonts w:ascii="Arial" w:hAnsi="Arial" w:cs="Arial"/>
        </w:rPr>
        <w:t xml:space="preserve">. </w:t>
      </w:r>
      <w:r w:rsidRPr="00F25D7A">
        <w:rPr>
          <w:rFonts w:ascii="Arial" w:hAnsi="Arial" w:cs="Arial"/>
        </w:rPr>
        <w:t>Saken oversendes NAV, som anses som rette instans for videre handtering av saken.»</w:t>
      </w:r>
      <w:r w:rsidR="007B4185">
        <w:rPr>
          <w:rFonts w:ascii="Arial" w:hAnsi="Arial" w:cs="Arial"/>
        </w:rPr>
        <w:t xml:space="preserve"> </w:t>
      </w:r>
      <w:r w:rsidRPr="00F25D7A">
        <w:rPr>
          <w:rFonts w:ascii="Arial" w:hAnsi="Arial" w:cs="Arial"/>
        </w:rPr>
        <w:t>Ombudet konkluderte med at det var brudd på tilretteleggingsplikten å fraskrive seg ansvaret på denne måten.</w:t>
      </w:r>
    </w:p>
    <w:p w14:paraId="49BE168B" w14:textId="355C57B3" w:rsidR="00AC3F13" w:rsidRPr="00F25D7A" w:rsidRDefault="20107984" w:rsidP="00AC3F13">
      <w:pPr>
        <w:rPr>
          <w:rFonts w:ascii="Arial" w:hAnsi="Arial" w:cs="Arial"/>
        </w:rPr>
      </w:pPr>
      <w:r w:rsidRPr="00F25D7A">
        <w:rPr>
          <w:rFonts w:ascii="Arial" w:hAnsi="Arial" w:cs="Arial"/>
        </w:rPr>
        <w:t xml:space="preserve">I sak </w:t>
      </w:r>
      <w:r w:rsidR="730F0103" w:rsidRPr="00F25D7A">
        <w:rPr>
          <w:rFonts w:ascii="Arial" w:hAnsi="Arial" w:cs="Arial"/>
        </w:rPr>
        <w:t xml:space="preserve">med referanse </w:t>
      </w:r>
      <w:hyperlink r:id="rId28" w:history="1">
        <w:r w:rsidR="00AA6B64" w:rsidRPr="00F25D7A">
          <w:rPr>
            <w:rFonts w:ascii="Arial" w:hAnsi="Arial" w:cs="Arial"/>
            <w:color w:val="0F6C83"/>
          </w:rPr>
          <w:t>LDN 2</w:t>
        </w:r>
        <w:r w:rsidR="1659EBA2" w:rsidRPr="00F25D7A">
          <w:rPr>
            <w:rFonts w:ascii="Arial" w:hAnsi="Arial" w:cs="Arial"/>
            <w:color w:val="0F6C83"/>
          </w:rPr>
          <w:t>2/2011</w:t>
        </w:r>
      </w:hyperlink>
      <w:r w:rsidR="1659EBA2" w:rsidRPr="00F25D7A">
        <w:rPr>
          <w:rFonts w:ascii="Arial" w:hAnsi="Arial" w:cs="Arial"/>
        </w:rPr>
        <w:t xml:space="preserve"> </w:t>
      </w:r>
      <w:r w:rsidR="09D84462" w:rsidRPr="00F25D7A">
        <w:rPr>
          <w:rFonts w:ascii="Arial" w:hAnsi="Arial" w:cs="Arial"/>
        </w:rPr>
        <w:t xml:space="preserve">gjaldt </w:t>
      </w:r>
      <w:r w:rsidR="554F113B" w:rsidRPr="00F25D7A">
        <w:rPr>
          <w:rFonts w:ascii="Arial" w:hAnsi="Arial" w:cs="Arial"/>
        </w:rPr>
        <w:t>s</w:t>
      </w:r>
      <w:r w:rsidR="1659EBA2" w:rsidRPr="00F25D7A">
        <w:rPr>
          <w:rFonts w:ascii="Arial" w:hAnsi="Arial" w:cs="Arial"/>
        </w:rPr>
        <w:t>pørsmålet tilrettelegging for psykiske plager. Her ble bedriftslegen kontaktet for å få råd om tilrettelegging. Rådene ble fulgt av arbeidsgiver, men det viste seg ikke mulig å tilrettelegge. Nemnda konkluderte med at dette ikke var brudd på tilretteleggingsplikten.</w:t>
      </w:r>
      <w:r w:rsidR="00A32197" w:rsidRPr="00A32197">
        <w:rPr>
          <w:rFonts w:ascii="Arial" w:hAnsi="Arial" w:cs="Arial"/>
        </w:rPr>
        <w:t xml:space="preserve"> </w:t>
      </w:r>
      <w:r w:rsidR="00FE28A6">
        <w:rPr>
          <w:rFonts w:ascii="Arial" w:hAnsi="Arial" w:cs="Arial"/>
        </w:rPr>
        <w:t>Nemndas begrunnelse var at a</w:t>
      </w:r>
      <w:r w:rsidR="00A32197" w:rsidRPr="00F25D7A">
        <w:rPr>
          <w:rFonts w:ascii="Arial" w:hAnsi="Arial" w:cs="Arial"/>
        </w:rPr>
        <w:t xml:space="preserve">rbeidsgiver ikke </w:t>
      </w:r>
      <w:r w:rsidR="00FE28A6">
        <w:rPr>
          <w:rFonts w:ascii="Arial" w:hAnsi="Arial" w:cs="Arial"/>
        </w:rPr>
        <w:t xml:space="preserve">kan </w:t>
      </w:r>
      <w:r w:rsidR="00A32197" w:rsidRPr="00F25D7A">
        <w:rPr>
          <w:rFonts w:ascii="Arial" w:hAnsi="Arial" w:cs="Arial"/>
        </w:rPr>
        <w:t>overlate tilretteleggingen til bedriftshelsetjenesten, men det å få råd og så følge disse er greit.</w:t>
      </w:r>
    </w:p>
    <w:p w14:paraId="0E3A2FC1" w14:textId="49FAC2E5" w:rsidR="001D6A53" w:rsidRPr="005D1D88" w:rsidRDefault="250188D1" w:rsidP="002B1132">
      <w:pPr>
        <w:pStyle w:val="Overskrift2"/>
        <w:rPr>
          <w:rFonts w:ascii="Roboto" w:hAnsi="Roboto"/>
          <w:color w:val="auto"/>
        </w:rPr>
      </w:pPr>
      <w:bookmarkStart w:id="18" w:name="_Toc116634378"/>
      <w:r w:rsidRPr="005D1D88">
        <w:rPr>
          <w:rFonts w:ascii="Roboto" w:hAnsi="Roboto"/>
          <w:color w:val="auto"/>
        </w:rPr>
        <w:lastRenderedPageBreak/>
        <w:t>Hele virksomheten må vurderes</w:t>
      </w:r>
      <w:bookmarkEnd w:id="18"/>
    </w:p>
    <w:p w14:paraId="27B559D4" w14:textId="48479719" w:rsidR="008A7A84" w:rsidRPr="00F25D7A" w:rsidRDefault="7911BF30" w:rsidP="00AD64DD">
      <w:pPr>
        <w:rPr>
          <w:rFonts w:ascii="Arial" w:hAnsi="Arial" w:cs="Arial"/>
        </w:rPr>
      </w:pPr>
      <w:r w:rsidRPr="00F25D7A">
        <w:rPr>
          <w:rFonts w:ascii="Arial" w:hAnsi="Arial" w:cs="Arial"/>
        </w:rPr>
        <w:t xml:space="preserve">Utgangspunktet er at arbeidsgiver har en plikt til å undersøke om det er mulig å gjennomføre tilrettelegging i den eksisterende jobben. Dersom det ikke er mulig må arbeidsgiver undersøke om det finnes andre </w:t>
      </w:r>
      <w:r w:rsidR="00632AD4">
        <w:rPr>
          <w:rFonts w:ascii="Arial" w:hAnsi="Arial" w:cs="Arial"/>
        </w:rPr>
        <w:t>stillinger i virksomheten, hvor personen kan få nødvendig tilrettelegging.</w:t>
      </w:r>
      <w:r w:rsidRPr="00F25D7A">
        <w:rPr>
          <w:rFonts w:ascii="Arial" w:hAnsi="Arial" w:cs="Arial"/>
        </w:rPr>
        <w:t xml:space="preserve"> Plikten til å finne en stilling som kan egne seg for tilrettelegging gjelder</w:t>
      </w:r>
      <w:r w:rsidR="00034AC5">
        <w:rPr>
          <w:rFonts w:ascii="Arial" w:hAnsi="Arial" w:cs="Arial"/>
        </w:rPr>
        <w:t xml:space="preserve"> for</w:t>
      </w:r>
      <w:r w:rsidRPr="00F25D7A">
        <w:rPr>
          <w:rFonts w:ascii="Arial" w:hAnsi="Arial" w:cs="Arial"/>
        </w:rPr>
        <w:t xml:space="preserve"> hele virksomheten</w:t>
      </w:r>
      <w:r w:rsidR="5536832F" w:rsidRPr="00F25D7A">
        <w:rPr>
          <w:rFonts w:ascii="Arial" w:hAnsi="Arial" w:cs="Arial"/>
        </w:rPr>
        <w:t>.</w:t>
      </w:r>
    </w:p>
    <w:p w14:paraId="7343E4DE" w14:textId="3A99E2D0" w:rsidR="008A7A84" w:rsidRPr="00F25D7A" w:rsidRDefault="008A7A84" w:rsidP="00AD64DD">
      <w:pPr>
        <w:rPr>
          <w:rFonts w:ascii="Arial" w:hAnsi="Arial" w:cs="Arial"/>
        </w:rPr>
      </w:pPr>
      <w:r w:rsidRPr="00F25D7A">
        <w:rPr>
          <w:rFonts w:ascii="Arial" w:hAnsi="Arial" w:cs="Arial"/>
        </w:rPr>
        <w:t xml:space="preserve">I </w:t>
      </w:r>
      <w:hyperlink r:id="rId29" w:history="1">
        <w:r w:rsidR="005058E5" w:rsidRPr="00F25D7A">
          <w:rPr>
            <w:rFonts w:ascii="Arial" w:hAnsi="Arial" w:cs="Arial"/>
            <w:color w:val="0F6C83"/>
          </w:rPr>
          <w:t>LDN 7</w:t>
        </w:r>
        <w:r w:rsidRPr="00F25D7A">
          <w:rPr>
            <w:rFonts w:ascii="Arial" w:hAnsi="Arial" w:cs="Arial"/>
            <w:color w:val="0F6C83"/>
          </w:rPr>
          <w:t>1/2016</w:t>
        </w:r>
      </w:hyperlink>
      <w:r w:rsidRPr="00F25D7A">
        <w:rPr>
          <w:rFonts w:ascii="Arial" w:hAnsi="Arial" w:cs="Arial"/>
          <w:color w:val="0F6C83"/>
        </w:rPr>
        <w:t xml:space="preserve"> </w:t>
      </w:r>
      <w:r w:rsidRPr="00F25D7A">
        <w:rPr>
          <w:rFonts w:ascii="Arial" w:hAnsi="Arial" w:cs="Arial"/>
        </w:rPr>
        <w:t xml:space="preserve">som gjaldt tilrettelegging for lærer brøt kommunen plikten. Kommunen skulle vurdert alle stillinger i kommunen, når de skulle vurdere tilrettelegging for læreren. </w:t>
      </w:r>
    </w:p>
    <w:p w14:paraId="075C5B7F" w14:textId="169DF0B2" w:rsidR="24ABD43A" w:rsidRDefault="24ABD43A" w:rsidP="24ABD43A"/>
    <w:p w14:paraId="5AEC2E10" w14:textId="586C6C20" w:rsidR="00E0396E" w:rsidRPr="005D1D88" w:rsidRDefault="5935E746" w:rsidP="002B1132">
      <w:pPr>
        <w:pStyle w:val="Overskrift2"/>
        <w:rPr>
          <w:rFonts w:ascii="Roboto" w:hAnsi="Roboto"/>
          <w:color w:val="auto"/>
        </w:rPr>
      </w:pPr>
      <w:bookmarkStart w:id="19" w:name="_Toc116634379"/>
      <w:r w:rsidRPr="005D1D88">
        <w:rPr>
          <w:rFonts w:ascii="Roboto" w:hAnsi="Roboto"/>
          <w:color w:val="auto"/>
        </w:rPr>
        <w:t xml:space="preserve">Når </w:t>
      </w:r>
      <w:r w:rsidR="31D50916" w:rsidRPr="005D1D88">
        <w:rPr>
          <w:rFonts w:ascii="Roboto" w:hAnsi="Roboto"/>
          <w:color w:val="auto"/>
        </w:rPr>
        <w:t>skal arbeidsgiver tilrettelegge</w:t>
      </w:r>
      <w:r w:rsidR="2F05B656" w:rsidRPr="005D1D88">
        <w:rPr>
          <w:rFonts w:ascii="Roboto" w:hAnsi="Roboto"/>
          <w:color w:val="auto"/>
        </w:rPr>
        <w:t>?</w:t>
      </w:r>
      <w:bookmarkEnd w:id="19"/>
    </w:p>
    <w:p w14:paraId="5587442D" w14:textId="3E85E672" w:rsidR="00097B1B" w:rsidRDefault="051F96BB" w:rsidP="00AD64DD">
      <w:pPr>
        <w:rPr>
          <w:rFonts w:ascii="Arial" w:hAnsi="Arial" w:cs="Arial"/>
        </w:rPr>
      </w:pPr>
      <w:r w:rsidRPr="00F25D7A">
        <w:rPr>
          <w:rFonts w:ascii="Arial" w:hAnsi="Arial" w:cs="Arial"/>
        </w:rPr>
        <w:t>A</w:t>
      </w:r>
      <w:r w:rsidR="00B85EEA" w:rsidRPr="00F25D7A">
        <w:rPr>
          <w:rFonts w:ascii="Arial" w:hAnsi="Arial" w:cs="Arial"/>
        </w:rPr>
        <w:t xml:space="preserve">rbeidsgiver </w:t>
      </w:r>
      <w:r w:rsidR="67C8F870" w:rsidRPr="00F25D7A">
        <w:rPr>
          <w:rFonts w:ascii="Arial" w:hAnsi="Arial" w:cs="Arial"/>
        </w:rPr>
        <w:t xml:space="preserve">skal tilrettelegge når </w:t>
      </w:r>
      <w:r w:rsidR="00310E43">
        <w:rPr>
          <w:rFonts w:ascii="Arial" w:hAnsi="Arial" w:cs="Arial"/>
        </w:rPr>
        <w:t>virksomheten</w:t>
      </w:r>
      <w:r w:rsidR="00A55AD5">
        <w:rPr>
          <w:rFonts w:ascii="Arial" w:hAnsi="Arial" w:cs="Arial"/>
        </w:rPr>
        <w:t xml:space="preserve"> </w:t>
      </w:r>
      <w:r w:rsidR="67C8F870" w:rsidRPr="00F25D7A">
        <w:rPr>
          <w:rFonts w:ascii="Arial" w:hAnsi="Arial" w:cs="Arial"/>
        </w:rPr>
        <w:t>blir kjent med</w:t>
      </w:r>
      <w:r w:rsidR="00310E43">
        <w:rPr>
          <w:rFonts w:ascii="Arial" w:hAnsi="Arial" w:cs="Arial"/>
        </w:rPr>
        <w:t xml:space="preserve"> </w:t>
      </w:r>
      <w:r w:rsidR="67C8F870" w:rsidRPr="00F25D7A">
        <w:rPr>
          <w:rFonts w:ascii="Arial" w:hAnsi="Arial" w:cs="Arial"/>
        </w:rPr>
        <w:t xml:space="preserve">at </w:t>
      </w:r>
      <w:r w:rsidR="00B85EEA" w:rsidRPr="00F25D7A">
        <w:rPr>
          <w:rFonts w:ascii="Arial" w:hAnsi="Arial" w:cs="Arial"/>
        </w:rPr>
        <w:t xml:space="preserve">en arbeidstaker med nedsatt funksjonsevne har behov for tilrettelegging. </w:t>
      </w:r>
    </w:p>
    <w:p w14:paraId="31B01379" w14:textId="74F19004" w:rsidR="00B85EEA" w:rsidRPr="00F25D7A" w:rsidRDefault="00B85EEA" w:rsidP="00AD64DD">
      <w:pPr>
        <w:rPr>
          <w:rFonts w:ascii="Arial" w:hAnsi="Arial" w:cs="Arial"/>
        </w:rPr>
      </w:pPr>
      <w:r w:rsidRPr="00F25D7A">
        <w:rPr>
          <w:rFonts w:ascii="Arial" w:hAnsi="Arial" w:cs="Arial"/>
        </w:rPr>
        <w:t>I noen tilfeller har arbeidsgiver besluttet å si opp en a</w:t>
      </w:r>
      <w:r w:rsidR="00097B1B">
        <w:rPr>
          <w:rFonts w:ascii="Arial" w:hAnsi="Arial" w:cs="Arial"/>
        </w:rPr>
        <w:t>rbeidstaker</w:t>
      </w:r>
      <w:r w:rsidR="009E72C7">
        <w:rPr>
          <w:rFonts w:ascii="Arial" w:hAnsi="Arial" w:cs="Arial"/>
        </w:rPr>
        <w:t xml:space="preserve"> </w:t>
      </w:r>
      <w:r w:rsidR="00097B1B">
        <w:rPr>
          <w:rFonts w:ascii="Arial" w:hAnsi="Arial" w:cs="Arial"/>
        </w:rPr>
        <w:t>selv om</w:t>
      </w:r>
      <w:r w:rsidRPr="00F25D7A">
        <w:rPr>
          <w:rFonts w:ascii="Arial" w:hAnsi="Arial" w:cs="Arial"/>
        </w:rPr>
        <w:t xml:space="preserve"> det ikke er forsøkt noen form for tilrettelegging. Et eksempel på dette er</w:t>
      </w:r>
      <w:r w:rsidRPr="00F25D7A">
        <w:rPr>
          <w:rFonts w:ascii="Arial" w:hAnsi="Arial" w:cs="Arial"/>
          <w:color w:val="0F6C83"/>
        </w:rPr>
        <w:t xml:space="preserve"> </w:t>
      </w:r>
      <w:hyperlink r:id="rId30" w:history="1">
        <w:r w:rsidRPr="00F25D7A">
          <w:rPr>
            <w:rFonts w:ascii="Arial" w:hAnsi="Arial" w:cs="Arial"/>
            <w:color w:val="0F6C83"/>
          </w:rPr>
          <w:t>LDN 21/2007</w:t>
        </w:r>
      </w:hyperlink>
      <w:r w:rsidRPr="00F25D7A">
        <w:rPr>
          <w:rFonts w:ascii="Arial" w:hAnsi="Arial" w:cs="Arial"/>
        </w:rPr>
        <w:t>.</w:t>
      </w:r>
      <w:r w:rsidR="00930F3D" w:rsidRPr="00F25D7A">
        <w:rPr>
          <w:rFonts w:ascii="Arial" w:hAnsi="Arial" w:cs="Arial"/>
        </w:rPr>
        <w:t xml:space="preserve"> Dette gjaldt en arbeidstaker med ADHD</w:t>
      </w:r>
      <w:r w:rsidR="00521333">
        <w:rPr>
          <w:rFonts w:ascii="Arial" w:hAnsi="Arial" w:cs="Arial"/>
        </w:rPr>
        <w:t>.</w:t>
      </w:r>
      <w:r w:rsidR="007547CB">
        <w:rPr>
          <w:rFonts w:ascii="Arial" w:hAnsi="Arial" w:cs="Arial"/>
        </w:rPr>
        <w:t xml:space="preserve"> </w:t>
      </w:r>
      <w:r w:rsidR="00930F3D" w:rsidRPr="00F25D7A">
        <w:rPr>
          <w:rFonts w:ascii="Arial" w:hAnsi="Arial" w:cs="Arial"/>
        </w:rPr>
        <w:t>Arbeidsgiver hadde blitt gjort kjent med at arbeidstakeren hadde ADHD, men press</w:t>
      </w:r>
      <w:r w:rsidR="007547CB">
        <w:rPr>
          <w:rFonts w:ascii="Arial" w:hAnsi="Arial" w:cs="Arial"/>
        </w:rPr>
        <w:t>et</w:t>
      </w:r>
      <w:r w:rsidR="00C9625F">
        <w:rPr>
          <w:rFonts w:ascii="Arial" w:hAnsi="Arial" w:cs="Arial"/>
        </w:rPr>
        <w:t xml:space="preserve"> </w:t>
      </w:r>
      <w:r w:rsidR="00930F3D" w:rsidRPr="00F25D7A">
        <w:rPr>
          <w:rFonts w:ascii="Arial" w:hAnsi="Arial" w:cs="Arial"/>
        </w:rPr>
        <w:t xml:space="preserve">arbeidstakeren </w:t>
      </w:r>
      <w:r w:rsidR="009D3359">
        <w:rPr>
          <w:rFonts w:ascii="Arial" w:hAnsi="Arial" w:cs="Arial"/>
        </w:rPr>
        <w:t>til å</w:t>
      </w:r>
      <w:r w:rsidR="00930F3D" w:rsidRPr="00F25D7A">
        <w:rPr>
          <w:rFonts w:ascii="Arial" w:hAnsi="Arial" w:cs="Arial"/>
        </w:rPr>
        <w:t xml:space="preserve"> si opp stilling</w:t>
      </w:r>
      <w:r w:rsidR="00C9625F">
        <w:rPr>
          <w:rFonts w:ascii="Arial" w:hAnsi="Arial" w:cs="Arial"/>
        </w:rPr>
        <w:t>en sin</w:t>
      </w:r>
      <w:r w:rsidR="00521333">
        <w:rPr>
          <w:rFonts w:ascii="Arial" w:hAnsi="Arial" w:cs="Arial"/>
        </w:rPr>
        <w:t>, fordi han hadde en negativ innvirkning på arbeidsmiljøet</w:t>
      </w:r>
      <w:r w:rsidR="00930F3D" w:rsidRPr="00F25D7A">
        <w:rPr>
          <w:rFonts w:ascii="Arial" w:hAnsi="Arial" w:cs="Arial"/>
        </w:rPr>
        <w:t xml:space="preserve">. </w:t>
      </w:r>
      <w:r w:rsidR="009D3359">
        <w:rPr>
          <w:rFonts w:ascii="Arial" w:hAnsi="Arial" w:cs="Arial"/>
        </w:rPr>
        <w:t xml:space="preserve">Han sa opp, men klaget til Diskrimineringsnemnda på manglende tilrettelegging. </w:t>
      </w:r>
      <w:r w:rsidR="00930F3D" w:rsidRPr="00F25D7A">
        <w:rPr>
          <w:rFonts w:ascii="Arial" w:hAnsi="Arial" w:cs="Arial"/>
        </w:rPr>
        <w:t xml:space="preserve">Diskrimineringsnemnda ga </w:t>
      </w:r>
      <w:r w:rsidR="009D3359">
        <w:rPr>
          <w:rFonts w:ascii="Arial" w:hAnsi="Arial" w:cs="Arial"/>
        </w:rPr>
        <w:t>mannen</w:t>
      </w:r>
      <w:r w:rsidR="00930F3D" w:rsidRPr="00F25D7A">
        <w:rPr>
          <w:rFonts w:ascii="Arial" w:hAnsi="Arial" w:cs="Arial"/>
        </w:rPr>
        <w:t xml:space="preserve"> medhold i at arbeidsgiver hadde brutt tilretteleggingsplikten</w:t>
      </w:r>
      <w:r w:rsidR="003A727F" w:rsidRPr="00F25D7A">
        <w:rPr>
          <w:rFonts w:ascii="Arial" w:hAnsi="Arial" w:cs="Arial"/>
        </w:rPr>
        <w:t>, siden de ikke hadde gjort noe som helst for å tilrettelegge</w:t>
      </w:r>
      <w:r w:rsidR="00930F3D" w:rsidRPr="00F25D7A">
        <w:rPr>
          <w:rFonts w:ascii="Arial" w:hAnsi="Arial" w:cs="Arial"/>
        </w:rPr>
        <w:t xml:space="preserve">. </w:t>
      </w:r>
    </w:p>
    <w:p w14:paraId="08B8E4A2" w14:textId="77777777" w:rsidR="00966424" w:rsidRPr="0089576D" w:rsidRDefault="003A727F" w:rsidP="00AD64DD">
      <w:pPr>
        <w:rPr>
          <w:rFonts w:ascii="Arial" w:hAnsi="Arial" w:cs="Arial"/>
          <w:i/>
          <w:iCs/>
        </w:rPr>
      </w:pPr>
      <w:r w:rsidRPr="00F25D7A">
        <w:rPr>
          <w:rFonts w:ascii="Arial" w:hAnsi="Arial" w:cs="Arial"/>
        </w:rPr>
        <w:t xml:space="preserve">Et annet eksempel der arbeidsgiver </w:t>
      </w:r>
      <w:r w:rsidR="00C42F14">
        <w:rPr>
          <w:rFonts w:ascii="Arial" w:hAnsi="Arial" w:cs="Arial"/>
        </w:rPr>
        <w:t>sa opp en person</w:t>
      </w:r>
      <w:r w:rsidR="00C42F14" w:rsidRPr="00F25D7A">
        <w:rPr>
          <w:rFonts w:ascii="Arial" w:hAnsi="Arial" w:cs="Arial"/>
        </w:rPr>
        <w:t xml:space="preserve"> </w:t>
      </w:r>
      <w:r w:rsidRPr="00F25D7A">
        <w:rPr>
          <w:rFonts w:ascii="Arial" w:hAnsi="Arial" w:cs="Arial"/>
        </w:rPr>
        <w:t xml:space="preserve">framfor å forsøke å tilrettelegge er </w:t>
      </w:r>
      <w:hyperlink r:id="rId31" w:history="1">
        <w:r w:rsidR="00096DD1" w:rsidRPr="00F25D7A">
          <w:rPr>
            <w:rFonts w:ascii="Arial" w:hAnsi="Arial" w:cs="Arial"/>
            <w:color w:val="0F6C83"/>
          </w:rPr>
          <w:t>LDN 4</w:t>
        </w:r>
        <w:r w:rsidRPr="00F25D7A">
          <w:rPr>
            <w:rFonts w:ascii="Arial" w:hAnsi="Arial" w:cs="Arial"/>
            <w:color w:val="0F6C83"/>
          </w:rPr>
          <w:t>0/2009</w:t>
        </w:r>
      </w:hyperlink>
      <w:r w:rsidRPr="00F25D7A">
        <w:rPr>
          <w:rFonts w:ascii="Arial" w:hAnsi="Arial" w:cs="Arial"/>
        </w:rPr>
        <w:t xml:space="preserve">. </w:t>
      </w:r>
      <w:r w:rsidRPr="0089576D">
        <w:rPr>
          <w:rFonts w:ascii="Arial" w:hAnsi="Arial" w:cs="Arial"/>
          <w:i/>
          <w:iCs/>
        </w:rPr>
        <w:t xml:space="preserve">Dette gjaldt en ansatt med epilepsi som jobbet i en barnehage. Nemnda uttalte i denne saken: </w:t>
      </w:r>
    </w:p>
    <w:p w14:paraId="3D6A587B" w14:textId="0586B6F5" w:rsidR="00C55DFB" w:rsidRPr="0089576D" w:rsidRDefault="003A727F" w:rsidP="00966424">
      <w:pPr>
        <w:ind w:left="576"/>
        <w:rPr>
          <w:rFonts w:ascii="Arial" w:hAnsi="Arial" w:cs="Arial"/>
          <w:i/>
          <w:iCs/>
        </w:rPr>
      </w:pPr>
      <w:r w:rsidRPr="0089576D">
        <w:rPr>
          <w:rFonts w:ascii="Arial" w:hAnsi="Arial" w:cs="Arial"/>
          <w:i/>
          <w:iCs/>
        </w:rPr>
        <w:t>«På det grunnlag mener Nemnda at arbeidsgiver ikke har forholdt seg relevant til B sin</w:t>
      </w:r>
      <w:r w:rsidR="37C6CB30" w:rsidRPr="0089576D">
        <w:rPr>
          <w:rFonts w:ascii="Arial" w:hAnsi="Arial" w:cs="Arial"/>
          <w:i/>
          <w:iCs/>
        </w:rPr>
        <w:t xml:space="preserve"> </w:t>
      </w:r>
      <w:r w:rsidRPr="0089576D">
        <w:rPr>
          <w:rFonts w:ascii="Arial" w:hAnsi="Arial" w:cs="Arial"/>
          <w:i/>
          <w:iCs/>
        </w:rPr>
        <w:t>diagnose. Dette får den virkning at det er gitt mangelfull informasjon til øvrige ansatte, og dels at det ble iverksatt tiltak som kan se ut til å ha vært unødvendige.</w:t>
      </w:r>
      <w:r w:rsidR="007B5049" w:rsidRPr="0089576D">
        <w:rPr>
          <w:rFonts w:ascii="Arial" w:hAnsi="Arial" w:cs="Arial"/>
          <w:i/>
          <w:iCs/>
        </w:rPr>
        <w:t>»</w:t>
      </w:r>
      <w:r w:rsidRPr="0089576D">
        <w:rPr>
          <w:rFonts w:ascii="Arial" w:hAnsi="Arial" w:cs="Arial"/>
          <w:i/>
          <w:iCs/>
        </w:rPr>
        <w:t xml:space="preserve"> Arbeidsgiver hadde ikke oppfylt sin plikt til tilrettelegging.</w:t>
      </w:r>
      <w:r w:rsidR="003074C9" w:rsidRPr="0089576D">
        <w:rPr>
          <w:rFonts w:ascii="Arial" w:hAnsi="Arial" w:cs="Arial"/>
          <w:i/>
          <w:iCs/>
        </w:rPr>
        <w:t xml:space="preserve"> </w:t>
      </w:r>
      <w:r w:rsidR="00C55DFB" w:rsidRPr="0089576D">
        <w:rPr>
          <w:rFonts w:ascii="Arial" w:hAnsi="Arial" w:cs="Arial"/>
          <w:i/>
          <w:iCs/>
        </w:rPr>
        <w:t>Når arbeidsgiver blir kjent med at en ansatt har et tilretteleggingsbehov skal h</w:t>
      </w:r>
      <w:r w:rsidR="00743F35" w:rsidRPr="0089576D">
        <w:rPr>
          <w:rFonts w:ascii="Arial" w:hAnsi="Arial" w:cs="Arial"/>
          <w:i/>
          <w:iCs/>
        </w:rPr>
        <w:t>e</w:t>
      </w:r>
      <w:r w:rsidR="00C55DFB" w:rsidRPr="0089576D">
        <w:rPr>
          <w:rFonts w:ascii="Arial" w:hAnsi="Arial" w:cs="Arial"/>
          <w:i/>
          <w:iCs/>
        </w:rPr>
        <w:t>n undersøke hva som kan gjøres.</w:t>
      </w:r>
      <w:r w:rsidR="0089576D">
        <w:rPr>
          <w:rFonts w:ascii="Arial" w:hAnsi="Arial" w:cs="Arial"/>
          <w:i/>
          <w:iCs/>
        </w:rPr>
        <w:t>»</w:t>
      </w:r>
      <w:r w:rsidR="0D9C4FA9" w:rsidRPr="0089576D">
        <w:rPr>
          <w:rFonts w:ascii="Arial" w:hAnsi="Arial" w:cs="Arial"/>
          <w:i/>
          <w:iCs/>
        </w:rPr>
        <w:t xml:space="preserve"> </w:t>
      </w:r>
    </w:p>
    <w:p w14:paraId="401CDCDC" w14:textId="4CCCDC45" w:rsidR="00C51C6E" w:rsidRDefault="0089576D" w:rsidP="00C51C6E">
      <w:pPr>
        <w:rPr>
          <w:rFonts w:ascii="Arial" w:hAnsi="Arial" w:cs="Arial"/>
        </w:rPr>
      </w:pPr>
      <w:r>
        <w:rPr>
          <w:rFonts w:ascii="Arial" w:hAnsi="Arial" w:cs="Arial"/>
        </w:rPr>
        <w:t>Begge eksemplene over viser at her skulle arbeidsgiver ha tilrettelagt da de ble informert om funksjonsnedsettelsen, men de ble i stedet sagt opp.</w:t>
      </w:r>
    </w:p>
    <w:p w14:paraId="3CF8205F" w14:textId="77777777" w:rsidR="00244105" w:rsidRDefault="00244105" w:rsidP="00C51C6E">
      <w:pPr>
        <w:rPr>
          <w:rFonts w:ascii="Arial" w:hAnsi="Arial" w:cs="Arial"/>
        </w:rPr>
      </w:pPr>
    </w:p>
    <w:p w14:paraId="2E51BAC4" w14:textId="6A2B321C" w:rsidR="00C51C6E" w:rsidRPr="00743F35" w:rsidRDefault="00C51C6E" w:rsidP="00743F35">
      <w:pPr>
        <w:pStyle w:val="Overskrift2"/>
        <w:rPr>
          <w:rFonts w:ascii="Roboto" w:hAnsi="Roboto"/>
          <w:color w:val="auto"/>
        </w:rPr>
      </w:pPr>
      <w:bookmarkStart w:id="20" w:name="_Toc116634380"/>
      <w:r w:rsidRPr="00743F35">
        <w:rPr>
          <w:rFonts w:ascii="Roboto" w:hAnsi="Roboto"/>
          <w:color w:val="auto"/>
        </w:rPr>
        <w:t>Tidsaspektet</w:t>
      </w:r>
      <w:bookmarkEnd w:id="20"/>
    </w:p>
    <w:p w14:paraId="73820874" w14:textId="394C25B6" w:rsidR="00C51C6E" w:rsidRDefault="00C51C6E" w:rsidP="00AD64DD">
      <w:pPr>
        <w:rPr>
          <w:rFonts w:ascii="Arial" w:hAnsi="Arial" w:cs="Arial"/>
        </w:rPr>
      </w:pPr>
      <w:r w:rsidRPr="00387A80">
        <w:rPr>
          <w:rFonts w:ascii="Arial" w:hAnsi="Arial" w:cs="Arial"/>
        </w:rPr>
        <w:t xml:space="preserve">I </w:t>
      </w:r>
      <w:hyperlink r:id="rId32" w:history="1">
        <w:r w:rsidRPr="009B7A33">
          <w:rPr>
            <w:rFonts w:ascii="Arial" w:hAnsi="Arial" w:cs="Arial"/>
            <w:color w:val="0F6C83"/>
          </w:rPr>
          <w:t>LDN 25/2014</w:t>
        </w:r>
      </w:hyperlink>
      <w:r w:rsidRPr="009B7A33">
        <w:rPr>
          <w:rFonts w:ascii="Arial" w:hAnsi="Arial" w:cs="Arial"/>
          <w:color w:val="0F6C83"/>
        </w:rPr>
        <w:t xml:space="preserve"> </w:t>
      </w:r>
      <w:r w:rsidRPr="00EC67AC">
        <w:rPr>
          <w:rFonts w:ascii="Arial" w:hAnsi="Arial" w:cs="Arial"/>
        </w:rPr>
        <w:t>tok ti</w:t>
      </w:r>
      <w:r w:rsidRPr="00387A80">
        <w:rPr>
          <w:rFonts w:ascii="Arial" w:hAnsi="Arial" w:cs="Arial"/>
        </w:rPr>
        <w:t xml:space="preserve">lrettelegging ett og et halvt år. Det var for lang tid. Det samme gjaldt </w:t>
      </w:r>
      <w:hyperlink r:id="rId33" w:history="1">
        <w:r w:rsidRPr="00EC67AC">
          <w:rPr>
            <w:rFonts w:ascii="Arial" w:hAnsi="Arial" w:cs="Arial"/>
            <w:color w:val="0F6C83"/>
          </w:rPr>
          <w:t>LDO 13/796</w:t>
        </w:r>
      </w:hyperlink>
      <w:r w:rsidRPr="00EC67AC">
        <w:rPr>
          <w:rFonts w:ascii="Arial" w:hAnsi="Arial" w:cs="Arial"/>
          <w:color w:val="0F6C83"/>
        </w:rPr>
        <w:t xml:space="preserve"> </w:t>
      </w:r>
      <w:r w:rsidRPr="00387A80">
        <w:rPr>
          <w:rFonts w:ascii="Arial" w:hAnsi="Arial" w:cs="Arial"/>
        </w:rPr>
        <w:t>der det gikk mer enn ett år før tilretteleggingen var på plass. Det var for lang tid.</w:t>
      </w:r>
    </w:p>
    <w:p w14:paraId="06A06891" w14:textId="77777777" w:rsidR="00244105" w:rsidRPr="00F25D7A" w:rsidRDefault="00244105" w:rsidP="00AD64DD">
      <w:pPr>
        <w:rPr>
          <w:rFonts w:ascii="Arial" w:hAnsi="Arial" w:cs="Arial"/>
        </w:rPr>
      </w:pPr>
    </w:p>
    <w:p w14:paraId="6C2A5A86" w14:textId="77777777" w:rsidR="00E11802" w:rsidRPr="005D1D88" w:rsidRDefault="7F2590C9" w:rsidP="00E11802">
      <w:pPr>
        <w:pStyle w:val="Overskrift2"/>
        <w:rPr>
          <w:rFonts w:ascii="Roboto" w:hAnsi="Roboto"/>
          <w:color w:val="auto"/>
        </w:rPr>
      </w:pPr>
      <w:bookmarkStart w:id="21" w:name="_Toc116634381"/>
      <w:r w:rsidRPr="005D1D88">
        <w:rPr>
          <w:rFonts w:ascii="Roboto" w:hAnsi="Roboto"/>
          <w:color w:val="auto"/>
        </w:rPr>
        <w:t>Har arbeidsgiver krav på eller rett til å vite om arbeidstakers diagnose?</w:t>
      </w:r>
      <w:bookmarkEnd w:id="21"/>
    </w:p>
    <w:p w14:paraId="5CDE21B9" w14:textId="2A83D758" w:rsidR="003271E8" w:rsidRDefault="00E11802" w:rsidP="00E11802">
      <w:pPr>
        <w:rPr>
          <w:rFonts w:ascii="Arial" w:hAnsi="Arial" w:cs="Arial"/>
        </w:rPr>
      </w:pPr>
      <w:r w:rsidRPr="00F25D7A">
        <w:rPr>
          <w:rFonts w:ascii="Arial" w:hAnsi="Arial" w:cs="Arial"/>
        </w:rPr>
        <w:t>Arbeidstaker er i utgangspunktet ikke pliktig til å opplyse om hvilken diagnose vedkommende har</w:t>
      </w:r>
      <w:r w:rsidR="0089576D">
        <w:rPr>
          <w:rFonts w:ascii="Arial" w:hAnsi="Arial" w:cs="Arial"/>
        </w:rPr>
        <w:t xml:space="preserve">, men noen ganger er det </w:t>
      </w:r>
      <w:r w:rsidR="00986984">
        <w:rPr>
          <w:rFonts w:ascii="Arial" w:hAnsi="Arial" w:cs="Arial"/>
        </w:rPr>
        <w:t>ikke mulig å unngå å beskrive funksjonsnedsettelsen uten å nevne diagnosen</w:t>
      </w:r>
      <w:r w:rsidRPr="00F25D7A">
        <w:rPr>
          <w:rFonts w:ascii="Arial" w:hAnsi="Arial" w:cs="Arial"/>
        </w:rPr>
        <w:t xml:space="preserve">. Tilrettelegging må skje utfra det behovet som er dokumentert i attester fra helsepersonell. Hvis arbeidstaker likevel opplyser om diagnose, slik som i sakene som er nevnt under, må arbeidsgiver sette seg inn i diagnosen for å vurdere hvilke tilretteleggingsbehov en slik diagnose gir. </w:t>
      </w:r>
    </w:p>
    <w:p w14:paraId="3484D8F4" w14:textId="4F5A4588" w:rsidR="00E11802" w:rsidRPr="00F25D7A" w:rsidRDefault="00E11802" w:rsidP="00E11802">
      <w:pPr>
        <w:rPr>
          <w:rFonts w:ascii="Arial" w:hAnsi="Arial" w:cs="Arial"/>
        </w:rPr>
      </w:pPr>
      <w:r w:rsidRPr="00F25D7A">
        <w:rPr>
          <w:rFonts w:ascii="Arial" w:hAnsi="Arial" w:cs="Arial"/>
        </w:rPr>
        <w:t>I</w:t>
      </w:r>
      <w:r w:rsidR="5788C5B4" w:rsidRPr="00F25D7A">
        <w:rPr>
          <w:rFonts w:ascii="Arial" w:hAnsi="Arial" w:cs="Arial"/>
        </w:rPr>
        <w:t xml:space="preserve"> </w:t>
      </w:r>
      <w:hyperlink r:id="rId34" w:history="1">
        <w:r w:rsidR="00096DD1" w:rsidRPr="00F25D7A">
          <w:rPr>
            <w:rFonts w:ascii="Arial" w:hAnsi="Arial" w:cs="Arial"/>
            <w:color w:val="0F6C83"/>
          </w:rPr>
          <w:t>LDN 1</w:t>
        </w:r>
        <w:r w:rsidRPr="00F25D7A">
          <w:rPr>
            <w:rFonts w:ascii="Arial" w:hAnsi="Arial" w:cs="Arial"/>
            <w:color w:val="0F6C83"/>
          </w:rPr>
          <w:t>1/2013</w:t>
        </w:r>
      </w:hyperlink>
      <w:r w:rsidRPr="00F25D7A">
        <w:rPr>
          <w:rFonts w:ascii="Arial" w:hAnsi="Arial" w:cs="Arial"/>
        </w:rPr>
        <w:t xml:space="preserve"> sier nemnda dette:</w:t>
      </w:r>
    </w:p>
    <w:p w14:paraId="6783DAE9" w14:textId="126CF582" w:rsidR="00E11802" w:rsidRPr="0089576D" w:rsidRDefault="00E11802" w:rsidP="00E11802">
      <w:pPr>
        <w:pStyle w:val="Sitat"/>
        <w:ind w:left="708"/>
        <w:jc w:val="left"/>
        <w:rPr>
          <w:rFonts w:ascii="Arial" w:hAnsi="Arial" w:cs="Arial"/>
          <w:color w:val="auto"/>
        </w:rPr>
      </w:pPr>
      <w:r w:rsidRPr="0089576D">
        <w:rPr>
          <w:rFonts w:ascii="Arial" w:hAnsi="Arial" w:cs="Arial"/>
          <w:color w:val="auto"/>
        </w:rPr>
        <w:t xml:space="preserve">«På tidspunktet for inngåelsen av lærekontrakten var virksomheten kjent med at B hadde konsentrasjonsvansker og oppmerksomhetsvansker og at han hadde slitt med atferds-, sinnemestrings- og tilpasningsproblemer på skolen. Virksomheten hadde </w:t>
      </w:r>
      <w:proofErr w:type="gramStart"/>
      <w:r w:rsidRPr="0089576D">
        <w:rPr>
          <w:rFonts w:ascii="Arial" w:hAnsi="Arial" w:cs="Arial"/>
          <w:color w:val="auto"/>
        </w:rPr>
        <w:t>således</w:t>
      </w:r>
      <w:proofErr w:type="gramEnd"/>
      <w:r w:rsidRPr="0089576D">
        <w:rPr>
          <w:rFonts w:ascii="Arial" w:hAnsi="Arial" w:cs="Arial"/>
          <w:color w:val="auto"/>
        </w:rPr>
        <w:t xml:space="preserve"> kjennskap til at B hadde nedsatt funksjonsevne i hele den perioden han var lærekandidat i virksomheten. Situasjonen var </w:t>
      </w:r>
      <w:proofErr w:type="gramStart"/>
      <w:r w:rsidRPr="0089576D">
        <w:rPr>
          <w:rFonts w:ascii="Arial" w:hAnsi="Arial" w:cs="Arial"/>
          <w:color w:val="auto"/>
        </w:rPr>
        <w:t>således</w:t>
      </w:r>
      <w:proofErr w:type="gramEnd"/>
      <w:r w:rsidRPr="0089576D">
        <w:rPr>
          <w:rFonts w:ascii="Arial" w:hAnsi="Arial" w:cs="Arial"/>
          <w:color w:val="auto"/>
        </w:rPr>
        <w:t xml:space="preserve"> uendret fra før og etter at virksomheten fikk kjennskap til ADHD-diagnosen.»</w:t>
      </w:r>
    </w:p>
    <w:p w14:paraId="4872076B" w14:textId="77777777" w:rsidR="00E11802" w:rsidRPr="00F25D7A" w:rsidRDefault="00E11802" w:rsidP="00E11802">
      <w:pPr>
        <w:rPr>
          <w:rFonts w:ascii="Arial" w:hAnsi="Arial" w:cs="Arial"/>
        </w:rPr>
      </w:pPr>
      <w:r w:rsidRPr="00F25D7A">
        <w:rPr>
          <w:rFonts w:ascii="Arial" w:hAnsi="Arial" w:cs="Arial"/>
        </w:rPr>
        <w:lastRenderedPageBreak/>
        <w:t>Det avgjørende for tilretteleggingsplikten er altså at arbeidsgiver er kjent med de problemene en arbeidstaker har, som kan være en funksjonsnedsettelse, ikke hva problemene skyldes (i dette tilfellet ADHD).</w:t>
      </w:r>
    </w:p>
    <w:p w14:paraId="0EC0C170" w14:textId="5667F71C" w:rsidR="24ABD43A" w:rsidRDefault="24ABD43A" w:rsidP="24ABD43A"/>
    <w:p w14:paraId="003E6033" w14:textId="77777777" w:rsidR="2DCA0114" w:rsidRPr="005D1D88" w:rsidRDefault="3A660F04" w:rsidP="002B1132">
      <w:pPr>
        <w:pStyle w:val="Overskrift2"/>
        <w:rPr>
          <w:rFonts w:ascii="Roboto" w:hAnsi="Roboto"/>
          <w:color w:val="auto"/>
        </w:rPr>
      </w:pPr>
      <w:bookmarkStart w:id="22" w:name="_Toc116634382"/>
      <w:r w:rsidRPr="005D1D88">
        <w:rPr>
          <w:rFonts w:ascii="Roboto" w:hAnsi="Roboto"/>
          <w:color w:val="auto"/>
        </w:rPr>
        <w:t>Særlig om tilretteleggingsplikten ved ansettelse</w:t>
      </w:r>
      <w:bookmarkEnd w:id="22"/>
    </w:p>
    <w:p w14:paraId="3C553CCF" w14:textId="45A5DD1F" w:rsidR="00E671B4" w:rsidRPr="00F25D7A" w:rsidRDefault="2DCA0114">
      <w:pPr>
        <w:rPr>
          <w:rFonts w:ascii="Arial" w:hAnsi="Arial" w:cs="Arial"/>
        </w:rPr>
      </w:pPr>
      <w:r w:rsidRPr="00F25D7A">
        <w:rPr>
          <w:rFonts w:ascii="Arial" w:hAnsi="Arial" w:cs="Arial"/>
        </w:rPr>
        <w:t>Dersom det kommer fram behov for tilrettelegging i ansettelsesprosessen må arbeidsgiver vurdere om det er mulig å tilrettelegge. Hvis søkeren bare blir avvist på grunn av sitt tilretteleggingsbehov, er dette normalt brudd på tilretteleggingsplikten. Det er bare når arbeidsgiver kan dokumentere at det er «uforholdsmessig byrdefullt» å tilrettelegge, at en søker kan avvises på grunn av tilretteleggingsbehov. Det betyr at arbeidsgiver må gjøre en skikkelig vurdering av hva som kan gjøres.</w:t>
      </w:r>
    </w:p>
    <w:p w14:paraId="7B1515B5" w14:textId="6246F52F" w:rsidR="00E671B4" w:rsidRPr="00F25D7A" w:rsidRDefault="00E671B4">
      <w:pPr>
        <w:rPr>
          <w:rFonts w:ascii="Arial" w:hAnsi="Arial" w:cs="Arial"/>
        </w:rPr>
      </w:pPr>
      <w:r w:rsidRPr="00F25D7A">
        <w:rPr>
          <w:rFonts w:ascii="Arial" w:hAnsi="Arial" w:cs="Arial"/>
        </w:rPr>
        <w:t>Eksempler på saker som gjelder dette finner du her:</w:t>
      </w:r>
    </w:p>
    <w:p w14:paraId="4AA1A1EC" w14:textId="047B3B71" w:rsidR="2DCA0114" w:rsidRPr="00F25D7A" w:rsidRDefault="0061219C">
      <w:pPr>
        <w:rPr>
          <w:rFonts w:ascii="Arial" w:hAnsi="Arial" w:cs="Arial"/>
        </w:rPr>
      </w:pPr>
      <w:hyperlink r:id="rId35" w:history="1">
        <w:r w:rsidR="2DCA0114" w:rsidRPr="00F25D7A">
          <w:rPr>
            <w:rFonts w:ascii="Arial" w:hAnsi="Arial" w:cs="Arial"/>
            <w:color w:val="0F6C83"/>
          </w:rPr>
          <w:t>LDN 22/201</w:t>
        </w:r>
        <w:r w:rsidR="2DCA0114" w:rsidRPr="00F25D7A">
          <w:rPr>
            <w:rFonts w:ascii="Arial" w:hAnsi="Arial" w:cs="Arial"/>
          </w:rPr>
          <w:t>0</w:t>
        </w:r>
      </w:hyperlink>
      <w:r w:rsidR="39E3231F" w:rsidRPr="00F25D7A">
        <w:rPr>
          <w:rFonts w:ascii="Arial" w:hAnsi="Arial" w:cs="Arial"/>
        </w:rPr>
        <w:t>:</w:t>
      </w:r>
      <w:r w:rsidR="2DCA0114" w:rsidRPr="00F25D7A">
        <w:rPr>
          <w:rFonts w:ascii="Arial" w:hAnsi="Arial" w:cs="Arial"/>
        </w:rPr>
        <w:t xml:space="preserve"> Kunne ikke jobbe 100</w:t>
      </w:r>
      <w:r w:rsidR="002707F2">
        <w:rPr>
          <w:rFonts w:ascii="Arial" w:hAnsi="Arial" w:cs="Arial"/>
        </w:rPr>
        <w:t xml:space="preserve"> prosent</w:t>
      </w:r>
      <w:r w:rsidR="2DCA0114" w:rsidRPr="00F25D7A">
        <w:rPr>
          <w:rFonts w:ascii="Arial" w:hAnsi="Arial" w:cs="Arial"/>
        </w:rPr>
        <w:t>. Denne saken er vurdert som diskrimineringssak og er ikke en tilretteleggingssak, men gjelder samme problemstilling.</w:t>
      </w:r>
      <w:r w:rsidR="00575E62" w:rsidRPr="00F25D7A">
        <w:rPr>
          <w:rFonts w:ascii="Arial" w:hAnsi="Arial" w:cs="Arial"/>
        </w:rPr>
        <w:t xml:space="preserve"> Brudd på loven. </w:t>
      </w:r>
    </w:p>
    <w:p w14:paraId="2B241C34" w14:textId="3EA7DA1B" w:rsidR="0092314C" w:rsidRPr="00F25D7A" w:rsidRDefault="0061219C">
      <w:pPr>
        <w:rPr>
          <w:rFonts w:ascii="Arial" w:hAnsi="Arial" w:cs="Arial"/>
        </w:rPr>
      </w:pPr>
      <w:hyperlink r:id="rId36" w:history="1">
        <w:r w:rsidR="73138728" w:rsidRPr="00F25D7A">
          <w:rPr>
            <w:rFonts w:ascii="Arial" w:hAnsi="Arial" w:cs="Arial"/>
            <w:color w:val="0F6C83"/>
          </w:rPr>
          <w:t xml:space="preserve">LDN </w:t>
        </w:r>
        <w:r w:rsidR="5B17FF2F" w:rsidRPr="00F25D7A">
          <w:rPr>
            <w:rFonts w:ascii="Arial" w:hAnsi="Arial" w:cs="Arial"/>
            <w:color w:val="0F6C83"/>
          </w:rPr>
          <w:t>69/2014</w:t>
        </w:r>
      </w:hyperlink>
      <w:r w:rsidR="1CE7FCC6" w:rsidRPr="00F25D7A">
        <w:rPr>
          <w:rFonts w:ascii="Arial" w:hAnsi="Arial" w:cs="Arial"/>
        </w:rPr>
        <w:t>:</w:t>
      </w:r>
      <w:r w:rsidR="5B17FF2F" w:rsidRPr="00F25D7A">
        <w:rPr>
          <w:rFonts w:ascii="Arial" w:hAnsi="Arial" w:cs="Arial"/>
        </w:rPr>
        <w:t xml:space="preserve"> </w:t>
      </w:r>
      <w:r w:rsidR="69F6A800" w:rsidRPr="00F25D7A">
        <w:rPr>
          <w:rFonts w:ascii="Arial" w:hAnsi="Arial" w:cs="Arial"/>
        </w:rPr>
        <w:t>Saken handlet om en person som ikke kunne jobbe i en 100</w:t>
      </w:r>
      <w:r w:rsidR="00166F66">
        <w:rPr>
          <w:rFonts w:ascii="Arial" w:hAnsi="Arial" w:cs="Arial"/>
        </w:rPr>
        <w:t xml:space="preserve"> prosent</w:t>
      </w:r>
      <w:r w:rsidR="1E934D93" w:rsidRPr="00F25D7A">
        <w:rPr>
          <w:rFonts w:ascii="Arial" w:hAnsi="Arial" w:cs="Arial"/>
        </w:rPr>
        <w:t xml:space="preserve"> </w:t>
      </w:r>
      <w:r w:rsidR="69F6A800" w:rsidRPr="00F25D7A">
        <w:rPr>
          <w:rFonts w:ascii="Arial" w:hAnsi="Arial" w:cs="Arial"/>
        </w:rPr>
        <w:t>stilling</w:t>
      </w:r>
      <w:r w:rsidR="1077C0B6" w:rsidRPr="00F25D7A">
        <w:rPr>
          <w:rFonts w:ascii="Arial" w:hAnsi="Arial" w:cs="Arial"/>
        </w:rPr>
        <w:t xml:space="preserve"> og av den grunn ikke ansett som kvalifisert</w:t>
      </w:r>
      <w:r w:rsidR="69F6A800" w:rsidRPr="00F25D7A">
        <w:rPr>
          <w:rFonts w:ascii="Arial" w:hAnsi="Arial" w:cs="Arial"/>
        </w:rPr>
        <w:t xml:space="preserve">. </w:t>
      </w:r>
      <w:r w:rsidR="37DDBCCB" w:rsidRPr="00F25D7A">
        <w:rPr>
          <w:rFonts w:ascii="Arial" w:hAnsi="Arial" w:cs="Arial"/>
        </w:rPr>
        <w:t xml:space="preserve">Nemnda </w:t>
      </w:r>
      <w:r w:rsidR="644F9570" w:rsidRPr="00F25D7A">
        <w:rPr>
          <w:rFonts w:ascii="Arial" w:hAnsi="Arial" w:cs="Arial"/>
        </w:rPr>
        <w:t xml:space="preserve">uttalte at: </w:t>
      </w:r>
      <w:proofErr w:type="gramStart"/>
      <w:r w:rsidR="644F9570" w:rsidRPr="00387A80">
        <w:rPr>
          <w:rFonts w:ascii="Arial" w:hAnsi="Arial" w:cs="Arial"/>
          <w:i/>
          <w:iCs/>
        </w:rPr>
        <w:t>“...bestemmelser</w:t>
      </w:r>
      <w:proofErr w:type="gramEnd"/>
      <w:r w:rsidR="644F9570" w:rsidRPr="00387A80">
        <w:rPr>
          <w:rFonts w:ascii="Arial" w:hAnsi="Arial" w:cs="Arial"/>
          <w:i/>
          <w:iCs/>
        </w:rPr>
        <w:t xml:space="preserve"> om individuell tilrettelegging kunne bli illusoriske dersom en ellers kvali</w:t>
      </w:r>
      <w:r w:rsidR="00166F66">
        <w:rPr>
          <w:rFonts w:ascii="Arial" w:hAnsi="Arial" w:cs="Arial"/>
          <w:i/>
          <w:iCs/>
        </w:rPr>
        <w:t>fi</w:t>
      </w:r>
      <w:r w:rsidR="644F9570" w:rsidRPr="00387A80">
        <w:rPr>
          <w:rFonts w:ascii="Arial" w:hAnsi="Arial" w:cs="Arial"/>
          <w:i/>
          <w:iCs/>
        </w:rPr>
        <w:t>sert søker med nedsatt funksjonsevne har behov for tilrettelegging i form av redusert arbeidstid.”</w:t>
      </w:r>
      <w:r w:rsidR="644F9570" w:rsidRPr="00F25D7A">
        <w:rPr>
          <w:rFonts w:ascii="Arial" w:hAnsi="Arial" w:cs="Arial"/>
        </w:rPr>
        <w:t xml:space="preserve"> </w:t>
      </w:r>
      <w:r w:rsidR="3261F5DE" w:rsidRPr="00F25D7A">
        <w:rPr>
          <w:rFonts w:ascii="Arial" w:hAnsi="Arial" w:cs="Arial"/>
        </w:rPr>
        <w:t>Saken er v</w:t>
      </w:r>
      <w:r w:rsidR="0E3ED9CE" w:rsidRPr="00F25D7A">
        <w:rPr>
          <w:rFonts w:ascii="Arial" w:hAnsi="Arial" w:cs="Arial"/>
        </w:rPr>
        <w:t>urdert som en diskrimineringssak og ikke en tilretteleggingssak.</w:t>
      </w:r>
      <w:r w:rsidR="0092314C" w:rsidRPr="00F25D7A">
        <w:rPr>
          <w:rFonts w:ascii="Arial" w:hAnsi="Arial" w:cs="Arial"/>
        </w:rPr>
        <w:t xml:space="preserve"> </w:t>
      </w:r>
    </w:p>
    <w:p w14:paraId="43B80B58" w14:textId="5AF18611" w:rsidR="006608E4" w:rsidRPr="00F25D7A" w:rsidRDefault="0061219C">
      <w:pPr>
        <w:rPr>
          <w:rFonts w:ascii="Arial" w:hAnsi="Arial" w:cs="Arial"/>
        </w:rPr>
      </w:pPr>
      <w:hyperlink r:id="rId37" w:history="1">
        <w:r w:rsidR="2DCA0114" w:rsidRPr="00F25D7A">
          <w:rPr>
            <w:rFonts w:ascii="Arial" w:hAnsi="Arial" w:cs="Arial"/>
            <w:color w:val="0F6C83"/>
          </w:rPr>
          <w:t>LDO 09/2331</w:t>
        </w:r>
      </w:hyperlink>
      <w:r w:rsidR="4049B983" w:rsidRPr="00F25D7A">
        <w:rPr>
          <w:rFonts w:ascii="Arial" w:hAnsi="Arial" w:cs="Arial"/>
        </w:rPr>
        <w:t>:</w:t>
      </w:r>
      <w:r w:rsidR="2DCA0114" w:rsidRPr="00F25D7A">
        <w:rPr>
          <w:rFonts w:ascii="Arial" w:hAnsi="Arial" w:cs="Arial"/>
        </w:rPr>
        <w:t xml:space="preserve"> Avbrutt intervju på grunn av hørselshemming</w:t>
      </w:r>
      <w:r w:rsidR="0014624D" w:rsidRPr="00F25D7A">
        <w:rPr>
          <w:rFonts w:ascii="Arial" w:hAnsi="Arial" w:cs="Arial"/>
        </w:rPr>
        <w:t xml:space="preserve">. </w:t>
      </w:r>
    </w:p>
    <w:p w14:paraId="68D50246" w14:textId="4B1D7E8F" w:rsidR="24ABD43A" w:rsidRDefault="24ABD43A" w:rsidP="24ABD43A"/>
    <w:p w14:paraId="5A9CD349" w14:textId="77777777" w:rsidR="00A67765" w:rsidRPr="005D1D88" w:rsidRDefault="00A67765" w:rsidP="00A67765">
      <w:pPr>
        <w:pStyle w:val="Overskrift1"/>
        <w:rPr>
          <w:rFonts w:ascii="Roboto" w:hAnsi="Roboto"/>
          <w:color w:val="auto"/>
        </w:rPr>
      </w:pPr>
      <w:bookmarkStart w:id="23" w:name="_Toc116634383"/>
      <w:r w:rsidRPr="005D1D88">
        <w:rPr>
          <w:rFonts w:ascii="Roboto" w:hAnsi="Roboto"/>
          <w:color w:val="auto"/>
        </w:rPr>
        <w:t>Arbeidstakers medvirkning</w:t>
      </w:r>
      <w:bookmarkEnd w:id="23"/>
    </w:p>
    <w:p w14:paraId="4D627781" w14:textId="77777777" w:rsidR="00A67765" w:rsidRPr="005D1D88" w:rsidRDefault="00A67765" w:rsidP="00A67765">
      <w:pPr>
        <w:pStyle w:val="Overskrift2"/>
        <w:rPr>
          <w:rFonts w:ascii="Roboto" w:hAnsi="Roboto"/>
          <w:color w:val="auto"/>
        </w:rPr>
      </w:pPr>
      <w:bookmarkStart w:id="24" w:name="_Toc116634384"/>
      <w:r w:rsidRPr="005D1D88">
        <w:rPr>
          <w:rFonts w:ascii="Roboto" w:hAnsi="Roboto"/>
          <w:color w:val="auto"/>
        </w:rPr>
        <w:t>Arbeidstaker må bidra i prosessen</w:t>
      </w:r>
      <w:bookmarkEnd w:id="24"/>
    </w:p>
    <w:p w14:paraId="558F5D7D" w14:textId="43F7A3DC" w:rsidR="00A67765" w:rsidRPr="00387A80" w:rsidRDefault="00A67765" w:rsidP="00A67765">
      <w:pPr>
        <w:rPr>
          <w:rFonts w:ascii="Arial" w:hAnsi="Arial" w:cs="Arial"/>
        </w:rPr>
      </w:pPr>
      <w:r w:rsidRPr="00387A80">
        <w:rPr>
          <w:rFonts w:ascii="Arial" w:hAnsi="Arial" w:cs="Arial"/>
        </w:rPr>
        <w:t xml:space="preserve">Arbeidstaker har </w:t>
      </w:r>
      <w:r w:rsidRPr="00387A80" w:rsidDel="00621B57">
        <w:rPr>
          <w:rFonts w:ascii="Arial" w:hAnsi="Arial" w:cs="Arial"/>
        </w:rPr>
        <w:t xml:space="preserve">en </w:t>
      </w:r>
      <w:r w:rsidRPr="00387A80">
        <w:rPr>
          <w:rFonts w:ascii="Arial" w:hAnsi="Arial" w:cs="Arial"/>
        </w:rPr>
        <w:t>plikt til å medvirke gjennom hele tilretteleggingsprosessen.</w:t>
      </w:r>
      <w:r>
        <w:rPr>
          <w:rFonts w:ascii="Arial" w:hAnsi="Arial" w:cs="Arial"/>
        </w:rPr>
        <w:t xml:space="preserve"> Dette innebærer blant annet at arbeidstaker selv har ansvar for å si ifra om sitt tilretteleggingsbehov.</w:t>
      </w:r>
      <w:r w:rsidRPr="00387A80">
        <w:rPr>
          <w:rFonts w:ascii="Arial" w:hAnsi="Arial" w:cs="Arial"/>
        </w:rPr>
        <w:t xml:space="preserve"> Arbeidstaker har </w:t>
      </w:r>
      <w:r>
        <w:rPr>
          <w:rFonts w:ascii="Arial" w:hAnsi="Arial" w:cs="Arial"/>
        </w:rPr>
        <w:t xml:space="preserve">også </w:t>
      </w:r>
      <w:r w:rsidRPr="00387A80">
        <w:rPr>
          <w:rFonts w:ascii="Arial" w:hAnsi="Arial" w:cs="Arial"/>
        </w:rPr>
        <w:t xml:space="preserve">et selvstendig ansvar for å medvirke til at prosessen blir vellykket. Det finnes noen tilfeller der tilrettelegging ikke har vært vellykket </w:t>
      </w:r>
      <w:r>
        <w:rPr>
          <w:rFonts w:ascii="Arial" w:hAnsi="Arial" w:cs="Arial"/>
        </w:rPr>
        <w:t>fordi</w:t>
      </w:r>
      <w:r w:rsidRPr="00387A80">
        <w:rPr>
          <w:rFonts w:ascii="Arial" w:hAnsi="Arial" w:cs="Arial"/>
        </w:rPr>
        <w:t xml:space="preserve"> arbeidstakeren </w:t>
      </w:r>
      <w:r>
        <w:rPr>
          <w:rFonts w:ascii="Arial" w:hAnsi="Arial" w:cs="Arial"/>
        </w:rPr>
        <w:t>ikke har bidrat</w:t>
      </w:r>
      <w:r w:rsidR="00F25BE8">
        <w:rPr>
          <w:rFonts w:ascii="Arial" w:hAnsi="Arial" w:cs="Arial"/>
        </w:rPr>
        <w:t>t</w:t>
      </w:r>
      <w:r w:rsidRPr="00387A80">
        <w:rPr>
          <w:rFonts w:ascii="Arial" w:hAnsi="Arial" w:cs="Arial"/>
        </w:rPr>
        <w:t xml:space="preserve">. </w:t>
      </w:r>
    </w:p>
    <w:p w14:paraId="78026524" w14:textId="77777777" w:rsidR="00A67765" w:rsidRPr="00F25BE8" w:rsidRDefault="00A67765" w:rsidP="00A67765">
      <w:pPr>
        <w:rPr>
          <w:rFonts w:ascii="Arial" w:hAnsi="Arial" w:cs="Arial"/>
          <w:lang w:val="nn-NO"/>
        </w:rPr>
      </w:pPr>
      <w:r w:rsidRPr="00F25BE8">
        <w:rPr>
          <w:rFonts w:ascii="Arial" w:hAnsi="Arial" w:cs="Arial"/>
          <w:lang w:val="nn-NO"/>
        </w:rPr>
        <w:t xml:space="preserve">I </w:t>
      </w:r>
      <w:hyperlink r:id="rId38" w:history="1">
        <w:r w:rsidRPr="00F25BE8">
          <w:rPr>
            <w:rFonts w:ascii="Arial" w:hAnsi="Arial" w:cs="Arial"/>
            <w:color w:val="0F6C83"/>
            <w:lang w:val="nn-NO"/>
          </w:rPr>
          <w:t xml:space="preserve"> LDN/2012</w:t>
        </w:r>
      </w:hyperlink>
      <w:r w:rsidRPr="00F25BE8">
        <w:rPr>
          <w:rFonts w:ascii="Arial" w:hAnsi="Arial" w:cs="Arial"/>
          <w:color w:val="0F6C83"/>
          <w:lang w:val="nn-NO"/>
        </w:rPr>
        <w:t xml:space="preserve"> </w:t>
      </w:r>
      <w:r w:rsidRPr="00F25BE8">
        <w:rPr>
          <w:rFonts w:ascii="Arial" w:hAnsi="Arial" w:cs="Arial"/>
          <w:lang w:val="nn-NO"/>
        </w:rPr>
        <w:t xml:space="preserve">uttaler Diskrimineringsnemnda dette: </w:t>
      </w:r>
    </w:p>
    <w:p w14:paraId="70E37AF8" w14:textId="77777777" w:rsidR="00986984" w:rsidRDefault="00A67765" w:rsidP="00986984">
      <w:pPr>
        <w:ind w:left="708"/>
        <w:rPr>
          <w:rFonts w:ascii="Arial" w:hAnsi="Arial" w:cs="Arial"/>
          <w:i/>
          <w:iCs/>
        </w:rPr>
      </w:pPr>
      <w:r w:rsidRPr="00986984">
        <w:rPr>
          <w:rFonts w:ascii="Arial" w:hAnsi="Arial" w:cs="Arial"/>
          <w:i/>
          <w:iCs/>
        </w:rPr>
        <w:t>«Den som har behov for tilrettelegging, har derfor et medansvar for å foreslå hensiktsmessige løsninger. Dersom den enkelte ikke bidrar til å avklare behov og heller ikke ønsker å være i dialog om egnede løsninger, er det den enkelte som må bære konsekvensene av manglende tilrettelegging. Offentlig tjenestetilbud fra NAV vil kunne bistå dersom det er uklart hva som vil være hensiktsmessige løsninger. A har slik nemnda ser det, i liten grad medvirket til egen tilrettelegging. Nemnda har forståelse for at A i perioder har hatt en helsemessig situasjon som har gjort det vanskelig å medvirke, men det endrer etter nemndas syn ikke på hans medvirkningsplikt.</w:t>
      </w:r>
      <w:r w:rsidR="00986984" w:rsidRPr="00986984">
        <w:rPr>
          <w:rFonts w:ascii="Arial" w:hAnsi="Arial" w:cs="Arial"/>
          <w:i/>
          <w:iCs/>
        </w:rPr>
        <w:t>»</w:t>
      </w:r>
    </w:p>
    <w:p w14:paraId="0EEF0307" w14:textId="35801FBF" w:rsidR="00A67765" w:rsidRPr="00986984" w:rsidRDefault="00A67765" w:rsidP="00986984">
      <w:pPr>
        <w:rPr>
          <w:rFonts w:ascii="Arial" w:hAnsi="Arial" w:cs="Arial"/>
          <w:i/>
          <w:iCs/>
        </w:rPr>
      </w:pPr>
      <w:r w:rsidRPr="00390866">
        <w:rPr>
          <w:rFonts w:ascii="Arial" w:hAnsi="Arial" w:cs="Arial"/>
        </w:rPr>
        <w:t xml:space="preserve">I denne saken </w:t>
      </w:r>
      <w:r w:rsidR="00986984">
        <w:rPr>
          <w:rFonts w:ascii="Arial" w:hAnsi="Arial" w:cs="Arial"/>
        </w:rPr>
        <w:t>betød</w:t>
      </w:r>
      <w:r w:rsidRPr="00390866">
        <w:rPr>
          <w:rFonts w:ascii="Arial" w:hAnsi="Arial" w:cs="Arial"/>
        </w:rPr>
        <w:t xml:space="preserve"> det at arbeidsgiver hadde oppfylt sin tilretteleggingsplikt, fordi arbeidstakeren ikke hadde medvirket tilstrekkelig.</w:t>
      </w:r>
    </w:p>
    <w:p w14:paraId="0253DB38" w14:textId="3C043D48" w:rsidR="00A67765" w:rsidRPr="00387A80" w:rsidRDefault="0061219C" w:rsidP="00A67765">
      <w:pPr>
        <w:rPr>
          <w:rFonts w:ascii="Arial" w:hAnsi="Arial" w:cs="Arial"/>
        </w:rPr>
      </w:pPr>
      <w:hyperlink r:id="rId39" w:history="1">
        <w:r w:rsidR="00A67765" w:rsidRPr="00387A80">
          <w:rPr>
            <w:rFonts w:ascii="Arial" w:hAnsi="Arial" w:cs="Arial"/>
            <w:color w:val="0F6C83"/>
          </w:rPr>
          <w:t>LDN 74/2015</w:t>
        </w:r>
      </w:hyperlink>
      <w:r w:rsidR="00A67765" w:rsidRPr="00387A80">
        <w:rPr>
          <w:rFonts w:ascii="Arial" w:hAnsi="Arial" w:cs="Arial"/>
          <w:color w:val="0F6C83"/>
        </w:rPr>
        <w:t xml:space="preserve"> </w:t>
      </w:r>
      <w:r w:rsidR="00A67765" w:rsidRPr="00387A80">
        <w:rPr>
          <w:rFonts w:ascii="Arial" w:hAnsi="Arial" w:cs="Arial"/>
        </w:rPr>
        <w:t>gjaldt en sykepleier som hadde fått tilbud om en tilrettelagt stilling</w:t>
      </w:r>
      <w:r w:rsidR="00986984">
        <w:rPr>
          <w:rFonts w:ascii="Arial" w:hAnsi="Arial" w:cs="Arial"/>
        </w:rPr>
        <w:t>. Kvinnen ønsket ikke å forsøke seg i stillingen fordi hun mente at forskjellen mellom hennes stilling og den tilrettelagte var for stor.</w:t>
      </w:r>
      <w:r w:rsidR="00A67765" w:rsidRPr="00387A80">
        <w:rPr>
          <w:rFonts w:ascii="Arial" w:hAnsi="Arial" w:cs="Arial"/>
        </w:rPr>
        <w:t xml:space="preserve"> Nemnda mente at stillingen var et egnet tilretteleggingstiltak som burde vært prøvd ut. </w:t>
      </w:r>
      <w:r w:rsidR="00A67765" w:rsidRPr="00387A80" w:rsidDel="00207877">
        <w:rPr>
          <w:rFonts w:ascii="Arial" w:hAnsi="Arial" w:cs="Arial"/>
        </w:rPr>
        <w:t>Når det ikke hadde blitt gjort forstår vi uttalelsen slik at a</w:t>
      </w:r>
      <w:r w:rsidR="00A67765" w:rsidRPr="00387A80">
        <w:rPr>
          <w:rFonts w:ascii="Arial" w:hAnsi="Arial" w:cs="Arial"/>
        </w:rPr>
        <w:t>rbeidstaker</w:t>
      </w:r>
      <w:r w:rsidR="00A67765">
        <w:rPr>
          <w:rFonts w:ascii="Arial" w:hAnsi="Arial" w:cs="Arial"/>
        </w:rPr>
        <w:t>en</w:t>
      </w:r>
      <w:r w:rsidR="00A67765" w:rsidRPr="00387A80">
        <w:rPr>
          <w:rFonts w:ascii="Arial" w:hAnsi="Arial" w:cs="Arial"/>
        </w:rPr>
        <w:t xml:space="preserve"> ikke </w:t>
      </w:r>
      <w:r w:rsidR="00A67765" w:rsidRPr="00387A80" w:rsidDel="00207877">
        <w:rPr>
          <w:rFonts w:ascii="Arial" w:hAnsi="Arial" w:cs="Arial"/>
        </w:rPr>
        <w:t xml:space="preserve">hadde </w:t>
      </w:r>
      <w:r w:rsidR="00A67765" w:rsidRPr="00387A80">
        <w:rPr>
          <w:rFonts w:ascii="Arial" w:hAnsi="Arial" w:cs="Arial"/>
        </w:rPr>
        <w:t>oppfylt sin medvirkningsplikt</w:t>
      </w:r>
      <w:r w:rsidR="00FB17C8">
        <w:rPr>
          <w:rFonts w:ascii="Arial" w:hAnsi="Arial" w:cs="Arial"/>
        </w:rPr>
        <w:t>,</w:t>
      </w:r>
      <w:r w:rsidR="00A67765">
        <w:rPr>
          <w:rFonts w:ascii="Arial" w:hAnsi="Arial" w:cs="Arial"/>
        </w:rPr>
        <w:t xml:space="preserve"> og hun fikk ikke medhold i nemnda</w:t>
      </w:r>
      <w:r w:rsidR="00A67765" w:rsidRPr="00387A80">
        <w:rPr>
          <w:rFonts w:ascii="Arial" w:hAnsi="Arial" w:cs="Arial"/>
        </w:rPr>
        <w:t xml:space="preserve">. </w:t>
      </w:r>
      <w:r w:rsidR="00A67765" w:rsidRPr="00387A80" w:rsidDel="002419CE">
        <w:rPr>
          <w:rFonts w:ascii="Arial" w:hAnsi="Arial" w:cs="Arial"/>
        </w:rPr>
        <w:t>Arbeidsgiver hadde da oppfylt sin tilretteleggingsplikt</w:t>
      </w:r>
      <w:r w:rsidR="00A67765" w:rsidRPr="00387A80">
        <w:rPr>
          <w:rFonts w:ascii="Arial" w:hAnsi="Arial" w:cs="Arial"/>
        </w:rPr>
        <w:t>.</w:t>
      </w:r>
    </w:p>
    <w:p w14:paraId="660DA53E" w14:textId="6F8BBD63" w:rsidR="00A67765" w:rsidRPr="00387A80" w:rsidRDefault="00A67765" w:rsidP="00A67765">
      <w:pPr>
        <w:rPr>
          <w:rFonts w:ascii="Arial" w:hAnsi="Arial" w:cs="Arial"/>
        </w:rPr>
      </w:pPr>
      <w:r w:rsidRPr="00387A80">
        <w:rPr>
          <w:rFonts w:ascii="Arial" w:hAnsi="Arial" w:cs="Arial"/>
        </w:rPr>
        <w:t xml:space="preserve">Andre eksempler på manglende medvirkning er </w:t>
      </w:r>
      <w:hyperlink r:id="rId40" w:history="1">
        <w:r w:rsidRPr="00387A80">
          <w:rPr>
            <w:rFonts w:ascii="Arial" w:hAnsi="Arial" w:cs="Arial"/>
            <w:color w:val="0F6C83"/>
          </w:rPr>
          <w:t>LDN 6/2014</w:t>
        </w:r>
      </w:hyperlink>
      <w:r w:rsidRPr="00387A80">
        <w:rPr>
          <w:rFonts w:ascii="Arial" w:hAnsi="Arial" w:cs="Arial"/>
        </w:rPr>
        <w:t xml:space="preserve"> der arbeidstakeren hadde blitt tilbudt et norskkurs for å tilrettelegge for andre oppgaver, men unnlot å ta kurset. Også </w:t>
      </w:r>
      <w:hyperlink r:id="rId41" w:history="1">
        <w:r w:rsidRPr="00387A80">
          <w:rPr>
            <w:rFonts w:ascii="Arial" w:hAnsi="Arial" w:cs="Arial"/>
            <w:color w:val="0F6C83"/>
          </w:rPr>
          <w:t>LDN 75/2018</w:t>
        </w:r>
      </w:hyperlink>
      <w:r w:rsidRPr="00387A80">
        <w:rPr>
          <w:rFonts w:ascii="Arial" w:hAnsi="Arial" w:cs="Arial"/>
        </w:rPr>
        <w:t xml:space="preserve"> gjelder et tilfelle hvor det var manglende medvirkning. I sak </w:t>
      </w:r>
      <w:hyperlink r:id="rId42" w:history="1">
        <w:r w:rsidRPr="00387A80">
          <w:rPr>
            <w:rFonts w:ascii="Arial" w:hAnsi="Arial" w:cs="Arial"/>
            <w:color w:val="0F6C83"/>
          </w:rPr>
          <w:t>DIN 21/41</w:t>
        </w:r>
      </w:hyperlink>
      <w:r w:rsidRPr="00387A80">
        <w:rPr>
          <w:rFonts w:ascii="Arial" w:hAnsi="Arial" w:cs="Arial"/>
        </w:rPr>
        <w:t xml:space="preserve"> hadde arbeidstaker heller ikke medvirket</w:t>
      </w:r>
      <w:r>
        <w:rPr>
          <w:rFonts w:ascii="Arial" w:hAnsi="Arial" w:cs="Arial"/>
        </w:rPr>
        <w:t>, ved</w:t>
      </w:r>
      <w:r w:rsidR="00FB17C8">
        <w:rPr>
          <w:rFonts w:ascii="Arial" w:hAnsi="Arial" w:cs="Arial"/>
        </w:rPr>
        <w:t xml:space="preserve"> </w:t>
      </w:r>
      <w:r>
        <w:rPr>
          <w:rFonts w:ascii="Arial" w:hAnsi="Arial" w:cs="Arial"/>
        </w:rPr>
        <w:t>ikke</w:t>
      </w:r>
      <w:r w:rsidRPr="00387A80">
        <w:rPr>
          <w:rFonts w:ascii="Arial" w:hAnsi="Arial" w:cs="Arial"/>
        </w:rPr>
        <w:t xml:space="preserve"> </w:t>
      </w:r>
      <w:r w:rsidR="00FB17C8">
        <w:rPr>
          <w:rFonts w:ascii="Arial" w:hAnsi="Arial" w:cs="Arial"/>
        </w:rPr>
        <w:t xml:space="preserve">å </w:t>
      </w:r>
      <w:r w:rsidRPr="00387A80">
        <w:rPr>
          <w:rFonts w:ascii="Arial" w:hAnsi="Arial" w:cs="Arial"/>
        </w:rPr>
        <w:t>gi nødvendig informasjon</w:t>
      </w:r>
      <w:r>
        <w:rPr>
          <w:rFonts w:ascii="Arial" w:hAnsi="Arial" w:cs="Arial"/>
        </w:rPr>
        <w:t xml:space="preserve"> som</w:t>
      </w:r>
      <w:r w:rsidRPr="00387A80">
        <w:rPr>
          <w:rFonts w:ascii="Arial" w:hAnsi="Arial" w:cs="Arial"/>
        </w:rPr>
        <w:t xml:space="preserve"> arbeidsgiver trengte for å kunne </w:t>
      </w:r>
      <w:r w:rsidRPr="00387A80" w:rsidDel="00395686">
        <w:rPr>
          <w:rFonts w:ascii="Arial" w:hAnsi="Arial" w:cs="Arial"/>
        </w:rPr>
        <w:t>tilby hensiktsmessige</w:t>
      </w:r>
      <w:r w:rsidRPr="00387A80">
        <w:rPr>
          <w:rFonts w:ascii="Arial" w:hAnsi="Arial" w:cs="Arial"/>
        </w:rPr>
        <w:t xml:space="preserve"> tilrettelegg</w:t>
      </w:r>
      <w:r w:rsidRPr="00387A80" w:rsidDel="00395686">
        <w:rPr>
          <w:rFonts w:ascii="Arial" w:hAnsi="Arial" w:cs="Arial"/>
        </w:rPr>
        <w:t>ingstiltak</w:t>
      </w:r>
      <w:r w:rsidRPr="00387A80">
        <w:rPr>
          <w:rFonts w:ascii="Arial" w:hAnsi="Arial" w:cs="Arial"/>
        </w:rPr>
        <w:t>.</w:t>
      </w:r>
    </w:p>
    <w:p w14:paraId="34893AAE" w14:textId="77777777" w:rsidR="00A67765" w:rsidRDefault="00A67765" w:rsidP="00A67765"/>
    <w:p w14:paraId="0F9CF90F" w14:textId="77777777" w:rsidR="00A67765" w:rsidRPr="005D1D88" w:rsidRDefault="00A67765" w:rsidP="00A67765">
      <w:pPr>
        <w:pStyle w:val="Overskrift2"/>
        <w:rPr>
          <w:rFonts w:ascii="Roboto" w:hAnsi="Roboto"/>
          <w:color w:val="auto"/>
        </w:rPr>
      </w:pPr>
      <w:bookmarkStart w:id="25" w:name="_Toc116634385"/>
      <w:r w:rsidRPr="005D1D88">
        <w:rPr>
          <w:rFonts w:ascii="Roboto" w:hAnsi="Roboto"/>
          <w:color w:val="auto"/>
        </w:rPr>
        <w:t>Arbeidstaker må følge opp</w:t>
      </w:r>
      <w:bookmarkEnd w:id="25"/>
      <w:r w:rsidRPr="005D1D88">
        <w:rPr>
          <w:rFonts w:ascii="Roboto" w:hAnsi="Roboto"/>
          <w:color w:val="auto"/>
        </w:rPr>
        <w:t xml:space="preserve"> </w:t>
      </w:r>
    </w:p>
    <w:p w14:paraId="1331A8CE" w14:textId="77777777" w:rsidR="006E0ED1" w:rsidRDefault="0061219C" w:rsidP="00A67765">
      <w:pPr>
        <w:rPr>
          <w:rFonts w:ascii="Arial" w:hAnsi="Arial" w:cs="Arial"/>
        </w:rPr>
      </w:pPr>
      <w:hyperlink r:id="rId43" w:history="1">
        <w:r w:rsidR="00A67765" w:rsidRPr="00387A80">
          <w:rPr>
            <w:rFonts w:ascii="Arial" w:hAnsi="Arial" w:cs="Arial"/>
            <w:color w:val="0F6C83"/>
          </w:rPr>
          <w:t>LDN 11/2013</w:t>
        </w:r>
      </w:hyperlink>
      <w:r w:rsidR="00A67765" w:rsidRPr="00387A80">
        <w:rPr>
          <w:rFonts w:ascii="Arial" w:hAnsi="Arial" w:cs="Arial"/>
          <w:color w:val="0F6C83"/>
        </w:rPr>
        <w:t xml:space="preserve"> </w:t>
      </w:r>
      <w:r w:rsidR="00A67765" w:rsidRPr="00387A80">
        <w:rPr>
          <w:rFonts w:ascii="Arial" w:hAnsi="Arial" w:cs="Arial"/>
        </w:rPr>
        <w:t xml:space="preserve">gjaldt en lærling med ADHD. Han fikk flere advarsler. Nemnda uttaler dette om hans opptreden: </w:t>
      </w:r>
    </w:p>
    <w:p w14:paraId="140B71BE" w14:textId="20B32225" w:rsidR="00A67765" w:rsidRPr="00986984" w:rsidRDefault="00A67765" w:rsidP="006E0ED1">
      <w:pPr>
        <w:ind w:left="576"/>
        <w:rPr>
          <w:rFonts w:ascii="Arial" w:hAnsi="Arial" w:cs="Arial"/>
          <w:i/>
          <w:iCs/>
        </w:rPr>
      </w:pPr>
      <w:r w:rsidRPr="00986984">
        <w:rPr>
          <w:rFonts w:ascii="Arial" w:hAnsi="Arial" w:cs="Arial"/>
          <w:i/>
          <w:iCs/>
        </w:rPr>
        <w:t>«Etter nemndas vurdering har ikke B i tilstrekkelig grad medvirket til egen tilrettelegging. Selv om diagnosen i seg selv ikke er avgjørende for virksomhetens tilretteleggingsplikt, informerte B ikke om diagnosen før 24. september 2010. B tok heller ikke foreskrevne medisiner som tidligere hadde hatt god effekt, og han fremsatte gjentatte trusler om vold, havnet i slåsskamp med og skapte frykt hos de øvrige medarbeiderne ved virksomheten. Selv om virksomheten har en tilretteleggingsplikt overfor B, vil nemnda bemerke at virksomheten også har et lovpålagt ansvar for at arbeidsmiljøet er forsvarlig overfor øvrige medarbeidere.»</w:t>
      </w:r>
    </w:p>
    <w:p w14:paraId="16174FD5" w14:textId="77777777" w:rsidR="00A67765" w:rsidRDefault="00A67765" w:rsidP="00A67765"/>
    <w:p w14:paraId="175E4EA3" w14:textId="77777777" w:rsidR="00A67765" w:rsidRPr="005D1D88" w:rsidRDefault="00A67765" w:rsidP="00A67765">
      <w:pPr>
        <w:pStyle w:val="Overskrift2"/>
        <w:rPr>
          <w:rFonts w:ascii="Roboto" w:hAnsi="Roboto"/>
          <w:color w:val="auto"/>
        </w:rPr>
      </w:pPr>
      <w:bookmarkStart w:id="26" w:name="_Toc116634386"/>
      <w:r w:rsidRPr="005D1D88">
        <w:rPr>
          <w:rFonts w:ascii="Roboto" w:hAnsi="Roboto"/>
          <w:color w:val="auto"/>
        </w:rPr>
        <w:t>Andre saker om manglende medvirkning</w:t>
      </w:r>
      <w:bookmarkEnd w:id="26"/>
    </w:p>
    <w:p w14:paraId="17FB75CB" w14:textId="204996EB" w:rsidR="00A67765" w:rsidRPr="00387A80" w:rsidRDefault="006E0ED1" w:rsidP="00A67765">
      <w:pPr>
        <w:rPr>
          <w:rFonts w:ascii="Arial" w:hAnsi="Arial" w:cs="Arial"/>
        </w:rPr>
      </w:pPr>
      <w:r>
        <w:rPr>
          <w:rFonts w:ascii="Arial" w:hAnsi="Arial" w:cs="Arial"/>
        </w:rPr>
        <w:t>I s</w:t>
      </w:r>
      <w:r w:rsidRPr="006E0ED1">
        <w:rPr>
          <w:rFonts w:ascii="Arial" w:hAnsi="Arial" w:cs="Arial"/>
        </w:rPr>
        <w:t xml:space="preserve">ak </w:t>
      </w:r>
      <w:hyperlink r:id="rId44" w:history="1">
        <w:r w:rsidR="00A67765" w:rsidRPr="00387A80">
          <w:rPr>
            <w:rFonts w:ascii="Arial" w:hAnsi="Arial" w:cs="Arial"/>
            <w:color w:val="0F6C83"/>
          </w:rPr>
          <w:t>LDN 32/2015</w:t>
        </w:r>
      </w:hyperlink>
      <w:r w:rsidR="00A67765" w:rsidRPr="00387A80">
        <w:rPr>
          <w:rFonts w:ascii="Arial" w:hAnsi="Arial" w:cs="Arial"/>
          <w:color w:val="0F6C83"/>
        </w:rPr>
        <w:t xml:space="preserve"> </w:t>
      </w:r>
      <w:r w:rsidRPr="007D1ABA">
        <w:rPr>
          <w:rFonts w:ascii="Arial" w:hAnsi="Arial" w:cs="Arial"/>
        </w:rPr>
        <w:t>hadde a</w:t>
      </w:r>
      <w:r w:rsidR="00A67765" w:rsidRPr="007D1ABA">
        <w:rPr>
          <w:rFonts w:ascii="Arial" w:hAnsi="Arial" w:cs="Arial"/>
        </w:rPr>
        <w:t>rbeidstaker unnlatt å delta på møter om tilrettelegging og på e</w:t>
      </w:r>
      <w:r w:rsidRPr="007D1ABA">
        <w:rPr>
          <w:rFonts w:ascii="Arial" w:hAnsi="Arial" w:cs="Arial"/>
        </w:rPr>
        <w:t>t</w:t>
      </w:r>
      <w:r w:rsidR="00A67765" w:rsidRPr="007D1ABA">
        <w:rPr>
          <w:rFonts w:ascii="Arial" w:hAnsi="Arial" w:cs="Arial"/>
        </w:rPr>
        <w:t xml:space="preserve"> møte hadde han sagt </w:t>
      </w:r>
      <w:r w:rsidR="00A67765" w:rsidRPr="00387A80">
        <w:rPr>
          <w:rFonts w:ascii="Arial" w:hAnsi="Arial" w:cs="Arial"/>
        </w:rPr>
        <w:t>at han var frisk. Arbeidstakeren hadde derfor ikke krav på mer tilrettelegging enn det han hadde fått.</w:t>
      </w:r>
    </w:p>
    <w:p w14:paraId="24E2B787" w14:textId="07D39CD8" w:rsidR="00A67765" w:rsidRPr="00387A80" w:rsidRDefault="006E0ED1" w:rsidP="00A67765">
      <w:pPr>
        <w:rPr>
          <w:rFonts w:ascii="Arial" w:hAnsi="Arial" w:cs="Arial"/>
        </w:rPr>
      </w:pPr>
      <w:r w:rsidRPr="006E0ED1">
        <w:rPr>
          <w:rFonts w:ascii="Arial" w:hAnsi="Arial" w:cs="Arial"/>
        </w:rPr>
        <w:t>I sak</w:t>
      </w:r>
      <w:r>
        <w:t xml:space="preserve"> </w:t>
      </w:r>
      <w:hyperlink r:id="rId45" w:history="1">
        <w:r w:rsidR="00A67765" w:rsidRPr="00387A80">
          <w:rPr>
            <w:rFonts w:ascii="Arial" w:hAnsi="Arial" w:cs="Arial"/>
            <w:color w:val="0F6C83"/>
          </w:rPr>
          <w:t>LDO 14/270</w:t>
        </w:r>
      </w:hyperlink>
      <w:r w:rsidR="00A67765" w:rsidRPr="00387A80">
        <w:rPr>
          <w:rFonts w:ascii="Arial" w:hAnsi="Arial" w:cs="Arial"/>
        </w:rPr>
        <w:t xml:space="preserve"> framgikk</w:t>
      </w:r>
      <w:r>
        <w:rPr>
          <w:rFonts w:ascii="Arial" w:hAnsi="Arial" w:cs="Arial"/>
        </w:rPr>
        <w:t xml:space="preserve"> det</w:t>
      </w:r>
      <w:r w:rsidR="00A67765" w:rsidRPr="00387A80">
        <w:rPr>
          <w:rFonts w:ascii="Arial" w:hAnsi="Arial" w:cs="Arial"/>
        </w:rPr>
        <w:t xml:space="preserve"> ikke av noen møtereferater eller klagerens merknader til møtereferatene at arbeidstakeren hadde krevd tilrettelegging</w:t>
      </w:r>
      <w:r w:rsidR="00A67765">
        <w:rPr>
          <w:rFonts w:ascii="Arial" w:hAnsi="Arial" w:cs="Arial"/>
        </w:rPr>
        <w:t>.</w:t>
      </w:r>
      <w:r w:rsidR="00A67765" w:rsidRPr="00387A80">
        <w:rPr>
          <w:rFonts w:ascii="Arial" w:hAnsi="Arial" w:cs="Arial"/>
        </w:rPr>
        <w:t xml:space="preserve"> </w:t>
      </w:r>
      <w:r w:rsidR="00A67765">
        <w:rPr>
          <w:rFonts w:ascii="Arial" w:hAnsi="Arial" w:cs="Arial"/>
        </w:rPr>
        <w:t>A</w:t>
      </w:r>
      <w:r w:rsidR="00A67765" w:rsidRPr="00387A80">
        <w:rPr>
          <w:rFonts w:ascii="Arial" w:hAnsi="Arial" w:cs="Arial"/>
        </w:rPr>
        <w:t>rbeidsgiver hadde derfor ikke brutt tilretteleggingsplikten.</w:t>
      </w:r>
    </w:p>
    <w:p w14:paraId="2AD40AC2" w14:textId="77777777" w:rsidR="00092A5C" w:rsidRDefault="0061219C" w:rsidP="00A67765">
      <w:pPr>
        <w:rPr>
          <w:rFonts w:ascii="Arial" w:hAnsi="Arial" w:cs="Arial"/>
        </w:rPr>
      </w:pPr>
      <w:hyperlink r:id="rId46" w:history="1">
        <w:r w:rsidR="00A67765" w:rsidRPr="00387A80">
          <w:rPr>
            <w:rFonts w:ascii="Arial" w:hAnsi="Arial" w:cs="Arial"/>
            <w:color w:val="0F6C83"/>
          </w:rPr>
          <w:t>LDN 75/2018</w:t>
        </w:r>
      </w:hyperlink>
      <w:r w:rsidR="00A67765" w:rsidRPr="00387A80">
        <w:rPr>
          <w:rFonts w:ascii="Arial" w:hAnsi="Arial" w:cs="Arial"/>
        </w:rPr>
        <w:t xml:space="preserve"> Et tiltak hos NAV ble avsluttet og arbeidstakeren klaget på manglende tilrettelegging. Nemnda fastslo at</w:t>
      </w:r>
      <w:r w:rsidR="00A67765">
        <w:rPr>
          <w:rFonts w:ascii="Arial" w:hAnsi="Arial" w:cs="Arial"/>
        </w:rPr>
        <w:t xml:space="preserve"> begrunnelsen var</w:t>
      </w:r>
      <w:r w:rsidR="00A67765" w:rsidRPr="00387A80" w:rsidDel="006A03AF">
        <w:rPr>
          <w:rFonts w:ascii="Arial" w:hAnsi="Arial" w:cs="Arial"/>
        </w:rPr>
        <w:t xml:space="preserve"> arbeidstakerens</w:t>
      </w:r>
      <w:r w:rsidR="00A67765" w:rsidRPr="00387A80">
        <w:rPr>
          <w:rFonts w:ascii="Arial" w:hAnsi="Arial" w:cs="Arial"/>
        </w:rPr>
        <w:t xml:space="preserve"> </w:t>
      </w:r>
    </w:p>
    <w:p w14:paraId="28A77429" w14:textId="6E50BF9E" w:rsidR="00A67765" w:rsidRPr="007D1ABA" w:rsidRDefault="00A67765" w:rsidP="00092A5C">
      <w:pPr>
        <w:ind w:left="432"/>
        <w:rPr>
          <w:rFonts w:ascii="Arial" w:hAnsi="Arial" w:cs="Arial"/>
          <w:i/>
          <w:iCs/>
        </w:rPr>
      </w:pPr>
      <w:r w:rsidRPr="007D1ABA">
        <w:rPr>
          <w:rFonts w:ascii="Arial" w:hAnsi="Arial" w:cs="Arial"/>
          <w:i/>
          <w:iCs/>
        </w:rPr>
        <w:t>«manglende oppmøte, hans manglende oppgaveinnlevering og generelt manglende fremdrift i tiltaket som var grunnlaget for avslutningen av tiltaket, og at dette ikke hadde sammenheng med forskjellsbehandling som følge av hørselshemmingen eller manglende tilrettelegging og avlysningen av det nevnte møtet.»</w:t>
      </w:r>
    </w:p>
    <w:p w14:paraId="3B2012A0" w14:textId="77777777" w:rsidR="00A67765" w:rsidRDefault="00A67765" w:rsidP="00A67765"/>
    <w:p w14:paraId="55B43456" w14:textId="53FF02D9" w:rsidR="00A67765" w:rsidRPr="00A67765" w:rsidRDefault="08A08BE1" w:rsidP="00A67765">
      <w:pPr>
        <w:pStyle w:val="Overskrift1"/>
        <w:rPr>
          <w:rFonts w:ascii="Roboto" w:hAnsi="Roboto"/>
          <w:color w:val="auto"/>
        </w:rPr>
      </w:pPr>
      <w:bookmarkStart w:id="27" w:name="_Toc116634387"/>
      <w:r w:rsidRPr="005D1D88">
        <w:rPr>
          <w:rFonts w:ascii="Roboto" w:hAnsi="Roboto"/>
          <w:color w:val="auto"/>
        </w:rPr>
        <w:t>Uforholdsmessig byrdefullt</w:t>
      </w:r>
      <w:bookmarkEnd w:id="27"/>
    </w:p>
    <w:p w14:paraId="74630581" w14:textId="77777777" w:rsidR="304FCDB1" w:rsidRPr="005D1D88" w:rsidRDefault="506895F6" w:rsidP="002B1132">
      <w:pPr>
        <w:pStyle w:val="Overskrift2"/>
        <w:rPr>
          <w:rFonts w:ascii="Roboto" w:hAnsi="Roboto"/>
          <w:color w:val="auto"/>
        </w:rPr>
      </w:pPr>
      <w:bookmarkStart w:id="28" w:name="_Toc116634388"/>
      <w:r w:rsidRPr="005D1D88">
        <w:rPr>
          <w:rFonts w:ascii="Roboto" w:hAnsi="Roboto"/>
          <w:color w:val="auto"/>
        </w:rPr>
        <w:t>Redusert stilling</w:t>
      </w:r>
      <w:bookmarkEnd w:id="28"/>
    </w:p>
    <w:p w14:paraId="6DEC5827" w14:textId="7D19647E" w:rsidR="006608E4" w:rsidRPr="00F25D7A" w:rsidRDefault="304FCDB1">
      <w:pPr>
        <w:rPr>
          <w:rFonts w:ascii="Arial" w:hAnsi="Arial" w:cs="Arial"/>
        </w:rPr>
      </w:pPr>
      <w:r w:rsidRPr="00F25D7A">
        <w:rPr>
          <w:rFonts w:ascii="Arial" w:hAnsi="Arial" w:cs="Arial"/>
        </w:rPr>
        <w:t xml:space="preserve">Å kreve redusert stilling er </w:t>
      </w:r>
      <w:r w:rsidR="00F62B37">
        <w:rPr>
          <w:rFonts w:ascii="Arial" w:hAnsi="Arial" w:cs="Arial"/>
        </w:rPr>
        <w:t>et vanlig</w:t>
      </w:r>
      <w:r w:rsidRPr="00F25D7A">
        <w:rPr>
          <w:rFonts w:ascii="Arial" w:hAnsi="Arial" w:cs="Arial"/>
        </w:rPr>
        <w:t xml:space="preserve"> tilretteleggingstiltak</w:t>
      </w:r>
      <w:r w:rsidR="00D63AAC">
        <w:rPr>
          <w:rFonts w:ascii="Arial" w:hAnsi="Arial" w:cs="Arial"/>
        </w:rPr>
        <w:t xml:space="preserve"> </w:t>
      </w:r>
      <w:r w:rsidRPr="00F25D7A">
        <w:rPr>
          <w:rFonts w:ascii="Arial" w:hAnsi="Arial" w:cs="Arial"/>
        </w:rPr>
        <w:t xml:space="preserve">blant </w:t>
      </w:r>
      <w:r w:rsidR="00F62B37">
        <w:rPr>
          <w:rFonts w:ascii="Arial" w:hAnsi="Arial" w:cs="Arial"/>
        </w:rPr>
        <w:t>personer med nedsatt arbeidsevne</w:t>
      </w:r>
      <w:r w:rsidRPr="00F25D7A">
        <w:rPr>
          <w:rFonts w:ascii="Arial" w:hAnsi="Arial" w:cs="Arial"/>
        </w:rPr>
        <w:t xml:space="preserve">. Noen ganger vil det være mulig å gjennomføre, mens andre ganger er det «uforholdsmessig byrdefullt». Noen arbeidstakere sier fra i søknad eller på intervju om at de må arbeide redusert. </w:t>
      </w:r>
      <w:r w:rsidR="00F62B37">
        <w:rPr>
          <w:rFonts w:ascii="Arial" w:hAnsi="Arial" w:cs="Arial"/>
        </w:rPr>
        <w:t xml:space="preserve">Arbeidsgiver </w:t>
      </w:r>
      <w:r w:rsidR="00E57351">
        <w:rPr>
          <w:rFonts w:ascii="Arial" w:hAnsi="Arial" w:cs="Arial"/>
        </w:rPr>
        <w:t>er</w:t>
      </w:r>
      <w:r w:rsidRPr="00F25D7A">
        <w:rPr>
          <w:rFonts w:ascii="Arial" w:hAnsi="Arial" w:cs="Arial"/>
        </w:rPr>
        <w:t xml:space="preserve"> forpliktet til å vurdere om det er mulig å tilrettelegge. Hvis </w:t>
      </w:r>
      <w:r w:rsidR="6B8E7DAD" w:rsidRPr="00F25D7A">
        <w:rPr>
          <w:rFonts w:ascii="Arial" w:hAnsi="Arial" w:cs="Arial"/>
        </w:rPr>
        <w:t xml:space="preserve">arbeidsgiver </w:t>
      </w:r>
      <w:r w:rsidRPr="00F25D7A">
        <w:rPr>
          <w:rFonts w:ascii="Arial" w:hAnsi="Arial" w:cs="Arial"/>
        </w:rPr>
        <w:t xml:space="preserve">ikke gjør </w:t>
      </w:r>
      <w:r w:rsidR="00E57351">
        <w:rPr>
          <w:rFonts w:ascii="Arial" w:hAnsi="Arial" w:cs="Arial"/>
        </w:rPr>
        <w:t>det</w:t>
      </w:r>
      <w:r w:rsidRPr="00F25D7A">
        <w:rPr>
          <w:rFonts w:ascii="Arial" w:hAnsi="Arial" w:cs="Arial"/>
        </w:rPr>
        <w:t xml:space="preserve">, vil det som regel være brudd på </w:t>
      </w:r>
      <w:r w:rsidR="003B70C9">
        <w:rPr>
          <w:rFonts w:ascii="Arial" w:hAnsi="Arial" w:cs="Arial"/>
        </w:rPr>
        <w:t>tilretteleggingsbestemmelsen.</w:t>
      </w:r>
    </w:p>
    <w:p w14:paraId="57519AF1" w14:textId="77777777" w:rsidR="0004463E" w:rsidRDefault="0061219C">
      <w:pPr>
        <w:rPr>
          <w:rFonts w:ascii="Arial" w:hAnsi="Arial" w:cs="Arial"/>
        </w:rPr>
      </w:pPr>
      <w:hyperlink r:id="rId47" w:history="1">
        <w:r w:rsidR="304FCDB1" w:rsidRPr="00387A80">
          <w:rPr>
            <w:rFonts w:ascii="Arial" w:hAnsi="Arial" w:cs="Arial"/>
            <w:color w:val="0F6C83"/>
          </w:rPr>
          <w:t>LDN 74/2015</w:t>
        </w:r>
      </w:hyperlink>
      <w:r w:rsidR="304FCDB1" w:rsidRPr="00387A80">
        <w:rPr>
          <w:rFonts w:ascii="Arial" w:hAnsi="Arial" w:cs="Arial"/>
          <w:color w:val="0F6C83"/>
        </w:rPr>
        <w:t xml:space="preserve"> </w:t>
      </w:r>
      <w:r w:rsidR="304FCDB1" w:rsidRPr="00387A80">
        <w:rPr>
          <w:rFonts w:ascii="Arial" w:hAnsi="Arial" w:cs="Arial"/>
        </w:rPr>
        <w:t>gjaldt en psykiatrisk sykepleier</w:t>
      </w:r>
      <w:r w:rsidR="001357E8">
        <w:rPr>
          <w:rFonts w:ascii="Arial" w:hAnsi="Arial" w:cs="Arial"/>
        </w:rPr>
        <w:t xml:space="preserve"> som</w:t>
      </w:r>
      <w:r w:rsidR="304FCDB1" w:rsidRPr="00387A80">
        <w:rPr>
          <w:rFonts w:ascii="Arial" w:hAnsi="Arial" w:cs="Arial"/>
        </w:rPr>
        <w:t xml:space="preserve"> fikk tilbud om jobb på sykehjem</w:t>
      </w:r>
      <w:r w:rsidR="001357E8">
        <w:rPr>
          <w:rFonts w:ascii="Arial" w:hAnsi="Arial" w:cs="Arial"/>
        </w:rPr>
        <w:t>, men som hadde behov for å jobbe i redusert stilling</w:t>
      </w:r>
      <w:r w:rsidR="0004463E">
        <w:rPr>
          <w:rFonts w:ascii="Arial" w:hAnsi="Arial" w:cs="Arial"/>
        </w:rPr>
        <w:t xml:space="preserve">. </w:t>
      </w:r>
      <w:r w:rsidR="001357E8">
        <w:rPr>
          <w:rFonts w:ascii="Arial" w:hAnsi="Arial" w:cs="Arial"/>
        </w:rPr>
        <w:t>Diskrimineringsnemnda kom til at</w:t>
      </w:r>
      <w:r w:rsidR="0004463E">
        <w:rPr>
          <w:rFonts w:ascii="Arial" w:hAnsi="Arial" w:cs="Arial"/>
        </w:rPr>
        <w:t xml:space="preserve"> d</w:t>
      </w:r>
      <w:r w:rsidR="304FCDB1" w:rsidRPr="00387A80">
        <w:rPr>
          <w:rFonts w:ascii="Arial" w:hAnsi="Arial" w:cs="Arial"/>
        </w:rPr>
        <w:t>et var uforholdsmessig byrdefullt å tilrettelegge for henne</w:t>
      </w:r>
      <w:r w:rsidR="004D77F4">
        <w:rPr>
          <w:rFonts w:ascii="Arial" w:hAnsi="Arial" w:cs="Arial"/>
        </w:rPr>
        <w:t xml:space="preserve"> fordi det ikke var mulig å ansette en annen kvalifisert sykepleier i en 25 </w:t>
      </w:r>
      <w:r w:rsidR="0004463E">
        <w:rPr>
          <w:rFonts w:ascii="Arial" w:hAnsi="Arial" w:cs="Arial"/>
        </w:rPr>
        <w:t>prosent</w:t>
      </w:r>
      <w:r w:rsidR="004D77F4">
        <w:rPr>
          <w:rFonts w:ascii="Arial" w:hAnsi="Arial" w:cs="Arial"/>
        </w:rPr>
        <w:t xml:space="preserve"> stilling</w:t>
      </w:r>
      <w:r w:rsidR="008E105F">
        <w:rPr>
          <w:rFonts w:ascii="Arial" w:hAnsi="Arial" w:cs="Arial"/>
        </w:rPr>
        <w:t>.</w:t>
      </w:r>
      <w:r w:rsidR="304FCDB1" w:rsidRPr="00387A80">
        <w:rPr>
          <w:rFonts w:ascii="Arial" w:hAnsi="Arial" w:cs="Arial"/>
        </w:rPr>
        <w:t xml:space="preserve"> Nemnda uttalte</w:t>
      </w:r>
      <w:r w:rsidR="004D77F4">
        <w:rPr>
          <w:rFonts w:ascii="Arial" w:hAnsi="Arial" w:cs="Arial"/>
        </w:rPr>
        <w:t xml:space="preserve"> at</w:t>
      </w:r>
      <w:r w:rsidR="304FCDB1" w:rsidRPr="00387A80">
        <w:rPr>
          <w:rFonts w:ascii="Arial" w:hAnsi="Arial" w:cs="Arial"/>
        </w:rPr>
        <w:t xml:space="preserve">: </w:t>
      </w:r>
    </w:p>
    <w:p w14:paraId="6750B289" w14:textId="52312830" w:rsidR="304FCDB1" w:rsidRPr="007D1ABA" w:rsidRDefault="304FCDB1" w:rsidP="0004463E">
      <w:pPr>
        <w:ind w:left="576"/>
        <w:rPr>
          <w:rFonts w:ascii="Arial" w:hAnsi="Arial" w:cs="Arial"/>
          <w:i/>
          <w:iCs/>
        </w:rPr>
      </w:pPr>
      <w:r w:rsidRPr="007D1ABA">
        <w:rPr>
          <w:rFonts w:ascii="Arial" w:hAnsi="Arial" w:cs="Arial"/>
          <w:i/>
          <w:iCs/>
        </w:rPr>
        <w:t xml:space="preserve">«Sykepleierdekning ved Y arbeidsplass var på et minimum i 2014, og dekningen var ikke tilfredsstillende ved sykefravær. </w:t>
      </w:r>
      <w:r w:rsidR="00D2501D" w:rsidRPr="007D1ABA">
        <w:rPr>
          <w:rFonts w:ascii="Arial" w:hAnsi="Arial" w:cs="Arial"/>
          <w:i/>
          <w:iCs/>
        </w:rPr>
        <w:t>(…)</w:t>
      </w:r>
      <w:r w:rsidRPr="007D1ABA">
        <w:rPr>
          <w:rFonts w:ascii="Arial" w:hAnsi="Arial" w:cs="Arial"/>
          <w:i/>
          <w:iCs/>
        </w:rPr>
        <w:t xml:space="preserve"> For at A skulle hatt arbeidsutprøving på 50 % ved Y arbeidsplass, måtte det derfor ha blitt tilsatt en psykiatrisk sykepleier i en 25 % vikarstilling for A. Etter nemndas vurdering har </w:t>
      </w:r>
      <w:proofErr w:type="spellStart"/>
      <w:r w:rsidRPr="007D1ABA">
        <w:rPr>
          <w:rFonts w:ascii="Arial" w:hAnsi="Arial" w:cs="Arial"/>
          <w:i/>
          <w:iCs/>
        </w:rPr>
        <w:t>X</w:t>
      </w:r>
      <w:proofErr w:type="spellEnd"/>
      <w:r w:rsidRPr="007D1ABA">
        <w:rPr>
          <w:rFonts w:ascii="Arial" w:hAnsi="Arial" w:cs="Arial"/>
          <w:i/>
          <w:iCs/>
        </w:rPr>
        <w:t xml:space="preserve"> kommune sannsynliggjort at det ikke var mulig å få ansatt en kvalifisert sykepleier i et så lite vikariat som det her er snakk om.»</w:t>
      </w:r>
    </w:p>
    <w:p w14:paraId="42DFA15D" w14:textId="77777777" w:rsidR="007D1ABA" w:rsidRPr="0004463E" w:rsidRDefault="007D1ABA" w:rsidP="0004463E">
      <w:pPr>
        <w:ind w:left="576"/>
        <w:rPr>
          <w:rFonts w:ascii="Arial" w:hAnsi="Arial" w:cs="Arial"/>
        </w:rPr>
      </w:pPr>
    </w:p>
    <w:p w14:paraId="73E50E76" w14:textId="05B63F4C" w:rsidR="304FCDB1" w:rsidRPr="005D1D88" w:rsidRDefault="506895F6" w:rsidP="002B1132">
      <w:pPr>
        <w:pStyle w:val="Overskrift2"/>
        <w:rPr>
          <w:rFonts w:ascii="Roboto" w:hAnsi="Roboto"/>
          <w:color w:val="auto"/>
        </w:rPr>
      </w:pPr>
      <w:bookmarkStart w:id="29" w:name="_Toc116634389"/>
      <w:r w:rsidRPr="005D1D88">
        <w:rPr>
          <w:rFonts w:ascii="Roboto" w:hAnsi="Roboto"/>
          <w:color w:val="auto"/>
        </w:rPr>
        <w:t>Hjemmekontor</w:t>
      </w:r>
      <w:bookmarkEnd w:id="29"/>
    </w:p>
    <w:p w14:paraId="2C861E9C" w14:textId="75B047E3" w:rsidR="304FCDB1" w:rsidRPr="00387A80" w:rsidRDefault="304FCDB1">
      <w:pPr>
        <w:rPr>
          <w:rFonts w:ascii="Arial" w:hAnsi="Arial" w:cs="Arial"/>
        </w:rPr>
      </w:pPr>
      <w:r w:rsidRPr="00387A80">
        <w:rPr>
          <w:rFonts w:ascii="Arial" w:hAnsi="Arial" w:cs="Arial"/>
        </w:rPr>
        <w:t xml:space="preserve">Hjemmekontor kan være en god løsning for forskjellige </w:t>
      </w:r>
      <w:r w:rsidR="00580AA5">
        <w:rPr>
          <w:rFonts w:ascii="Arial" w:hAnsi="Arial" w:cs="Arial"/>
        </w:rPr>
        <w:t>funksjonsnedsettelser</w:t>
      </w:r>
      <w:r w:rsidRPr="00387A80">
        <w:rPr>
          <w:rFonts w:ascii="Arial" w:hAnsi="Arial" w:cs="Arial"/>
        </w:rPr>
        <w:t xml:space="preserve">. I </w:t>
      </w:r>
      <w:r w:rsidR="00B74D4B">
        <w:rPr>
          <w:rFonts w:ascii="Arial" w:hAnsi="Arial" w:cs="Arial"/>
        </w:rPr>
        <w:t xml:space="preserve">LDO sin </w:t>
      </w:r>
      <w:r w:rsidRPr="00387A80">
        <w:rPr>
          <w:rFonts w:ascii="Arial" w:hAnsi="Arial" w:cs="Arial"/>
        </w:rPr>
        <w:t>veiledning</w:t>
      </w:r>
      <w:r w:rsidR="00B74D4B">
        <w:rPr>
          <w:rFonts w:ascii="Arial" w:hAnsi="Arial" w:cs="Arial"/>
        </w:rPr>
        <w:t>stjeneste</w:t>
      </w:r>
      <w:r w:rsidRPr="00387A80">
        <w:rPr>
          <w:rFonts w:ascii="Arial" w:hAnsi="Arial" w:cs="Arial"/>
        </w:rPr>
        <w:t xml:space="preserve"> har vi hatt</w:t>
      </w:r>
      <w:r w:rsidR="00B74D4B">
        <w:rPr>
          <w:rFonts w:ascii="Arial" w:hAnsi="Arial" w:cs="Arial"/>
        </w:rPr>
        <w:t xml:space="preserve"> henvendelser om</w:t>
      </w:r>
      <w:r w:rsidRPr="00387A80">
        <w:rPr>
          <w:rFonts w:ascii="Arial" w:hAnsi="Arial" w:cs="Arial"/>
        </w:rPr>
        <w:t xml:space="preserve"> folk som blir syke av å gå ut i kulda og som har en jobb de </w:t>
      </w:r>
      <w:r w:rsidRPr="00387A80">
        <w:rPr>
          <w:rFonts w:ascii="Arial" w:hAnsi="Arial" w:cs="Arial"/>
        </w:rPr>
        <w:lastRenderedPageBreak/>
        <w:t xml:space="preserve">like gjerne kan gjøre hjemme. Med dagens teknologi er det, som vi har erfart i koronatiden, mulig å jobbe hjemmefra med </w:t>
      </w:r>
      <w:r w:rsidR="001E1CB1">
        <w:rPr>
          <w:rFonts w:ascii="Arial" w:hAnsi="Arial" w:cs="Arial"/>
        </w:rPr>
        <w:t>mange ulike arbeidsoppgaver</w:t>
      </w:r>
      <w:r w:rsidRPr="00387A80">
        <w:rPr>
          <w:rFonts w:ascii="Arial" w:hAnsi="Arial" w:cs="Arial"/>
        </w:rPr>
        <w:t>. Men noen ganger er det ikke mulig, som eksemplet nedenfor viser.</w:t>
      </w:r>
    </w:p>
    <w:p w14:paraId="5FFB8D22" w14:textId="3E600BAF" w:rsidR="006608E4" w:rsidRPr="00387A80" w:rsidRDefault="0061219C">
      <w:pPr>
        <w:rPr>
          <w:rFonts w:ascii="Arial" w:hAnsi="Arial" w:cs="Arial"/>
        </w:rPr>
      </w:pPr>
      <w:hyperlink r:id="rId48" w:history="1">
        <w:r w:rsidR="304FCDB1" w:rsidRPr="00387A80">
          <w:rPr>
            <w:rFonts w:ascii="Arial" w:hAnsi="Arial" w:cs="Arial"/>
            <w:color w:val="0F6C83"/>
          </w:rPr>
          <w:t>LDO 13/396</w:t>
        </w:r>
      </w:hyperlink>
      <w:r w:rsidR="304FCDB1" w:rsidRPr="00387A80">
        <w:rPr>
          <w:rFonts w:ascii="Arial" w:hAnsi="Arial" w:cs="Arial"/>
        </w:rPr>
        <w:t xml:space="preserve"> Arbeidstaker ønsket hjemmekontor </w:t>
      </w:r>
      <w:r w:rsidR="00627B2D">
        <w:rPr>
          <w:rFonts w:ascii="Arial" w:hAnsi="Arial" w:cs="Arial"/>
        </w:rPr>
        <w:t>fordi en kollega hadde begått overgrep mot henne og hun fikk psykiske plager av å jobbe med kollegaen</w:t>
      </w:r>
      <w:r w:rsidR="304FCDB1" w:rsidRPr="00387A80">
        <w:rPr>
          <w:rFonts w:ascii="Arial" w:hAnsi="Arial" w:cs="Arial"/>
        </w:rPr>
        <w:t>. Arbeidstaker</w:t>
      </w:r>
      <w:r w:rsidR="001F7E9D">
        <w:rPr>
          <w:rFonts w:ascii="Arial" w:hAnsi="Arial" w:cs="Arial"/>
        </w:rPr>
        <w:t>en</w:t>
      </w:r>
      <w:r w:rsidR="304FCDB1" w:rsidRPr="00387A80">
        <w:rPr>
          <w:rFonts w:ascii="Arial" w:hAnsi="Arial" w:cs="Arial"/>
        </w:rPr>
        <w:t xml:space="preserve"> hadde</w:t>
      </w:r>
      <w:r w:rsidR="001F7E9D">
        <w:rPr>
          <w:rFonts w:ascii="Arial" w:hAnsi="Arial" w:cs="Arial"/>
        </w:rPr>
        <w:t xml:space="preserve"> i</w:t>
      </w:r>
      <w:r w:rsidR="304FCDB1" w:rsidRPr="00387A80">
        <w:rPr>
          <w:rFonts w:ascii="Arial" w:hAnsi="Arial" w:cs="Arial"/>
        </w:rPr>
        <w:t xml:space="preserve"> en periode hjemmekontor</w:t>
      </w:r>
      <w:r w:rsidR="00D65DB4">
        <w:rPr>
          <w:rFonts w:ascii="Arial" w:hAnsi="Arial" w:cs="Arial"/>
        </w:rPr>
        <w:t xml:space="preserve"> som tilrettelegging,</w:t>
      </w:r>
      <w:r w:rsidR="304FCDB1" w:rsidRPr="00387A80">
        <w:rPr>
          <w:rFonts w:ascii="Arial" w:hAnsi="Arial" w:cs="Arial"/>
        </w:rPr>
        <w:t xml:space="preserve"> men det viste seg </w:t>
      </w:r>
      <w:r w:rsidR="00D65DB4">
        <w:rPr>
          <w:rFonts w:ascii="Arial" w:hAnsi="Arial" w:cs="Arial"/>
        </w:rPr>
        <w:t xml:space="preserve">å være </w:t>
      </w:r>
      <w:r w:rsidR="304FCDB1" w:rsidRPr="00387A80">
        <w:rPr>
          <w:rFonts w:ascii="Arial" w:hAnsi="Arial" w:cs="Arial"/>
        </w:rPr>
        <w:t xml:space="preserve">lite forenelig med </w:t>
      </w:r>
      <w:r w:rsidR="00D65DB4">
        <w:rPr>
          <w:rFonts w:ascii="Arial" w:hAnsi="Arial" w:cs="Arial"/>
        </w:rPr>
        <w:t>arbeidsoppgavene</w:t>
      </w:r>
      <w:r w:rsidR="304FCDB1" w:rsidRPr="00387A80">
        <w:rPr>
          <w:rFonts w:ascii="Arial" w:hAnsi="Arial" w:cs="Arial"/>
        </w:rPr>
        <w:t xml:space="preserve">. Ombudet konkluderte med at det ikke var brudd på tilretteleggingsplikten </w:t>
      </w:r>
      <w:r w:rsidR="00D65DB4">
        <w:rPr>
          <w:rFonts w:ascii="Arial" w:hAnsi="Arial" w:cs="Arial"/>
        </w:rPr>
        <w:t xml:space="preserve">i dette tilfelle </w:t>
      </w:r>
      <w:r w:rsidR="304FCDB1" w:rsidRPr="00387A80">
        <w:rPr>
          <w:rFonts w:ascii="Arial" w:hAnsi="Arial" w:cs="Arial"/>
        </w:rPr>
        <w:t>å nekte arbeidstakeren hjemmekontor</w:t>
      </w:r>
      <w:r w:rsidR="00D65DB4">
        <w:rPr>
          <w:rFonts w:ascii="Arial" w:hAnsi="Arial" w:cs="Arial"/>
        </w:rPr>
        <w:t>, fordi det ikke var mulig å gjennomføre arbeidsoppgavene på hjemmekontor</w:t>
      </w:r>
      <w:r w:rsidR="00E93950">
        <w:rPr>
          <w:rFonts w:ascii="Arial" w:hAnsi="Arial" w:cs="Arial"/>
        </w:rPr>
        <w:t>.</w:t>
      </w:r>
    </w:p>
    <w:p w14:paraId="421840E6" w14:textId="7215155A" w:rsidR="006608E4" w:rsidRPr="00387A80" w:rsidRDefault="304FCDB1" w:rsidP="1DDAB1A2">
      <w:pPr>
        <w:rPr>
          <w:rFonts w:ascii="Arial" w:hAnsi="Arial" w:cs="Arial"/>
        </w:rPr>
      </w:pPr>
      <w:r w:rsidRPr="00387A80">
        <w:rPr>
          <w:rFonts w:ascii="Arial" w:hAnsi="Arial" w:cs="Arial"/>
        </w:rPr>
        <w:t>Etter korona-tiden med utstrakt bruk av hjemmekontor</w:t>
      </w:r>
      <w:r w:rsidR="00112A5A">
        <w:rPr>
          <w:rFonts w:ascii="Arial" w:hAnsi="Arial" w:cs="Arial"/>
        </w:rPr>
        <w:t>, kan</w:t>
      </w:r>
      <w:r w:rsidRPr="00387A80">
        <w:rPr>
          <w:rFonts w:ascii="Arial" w:hAnsi="Arial" w:cs="Arial"/>
        </w:rPr>
        <w:t xml:space="preserve"> denne avgjørelsen virke </w:t>
      </w:r>
      <w:r w:rsidR="00595C19">
        <w:rPr>
          <w:rFonts w:ascii="Arial" w:hAnsi="Arial" w:cs="Arial"/>
        </w:rPr>
        <w:t>utdatert,</w:t>
      </w:r>
      <w:r w:rsidRPr="00387A80">
        <w:rPr>
          <w:rFonts w:ascii="Arial" w:hAnsi="Arial" w:cs="Arial"/>
        </w:rPr>
        <w:t xml:space="preserve"> men at noen må møte opp på arbeidsplassen er det ikke tvil om.</w:t>
      </w:r>
    </w:p>
    <w:p w14:paraId="3E921688" w14:textId="172ABF20" w:rsidR="24ABD43A" w:rsidRDefault="24ABD43A" w:rsidP="24ABD43A"/>
    <w:p w14:paraId="4BCD30ED" w14:textId="2DE12325" w:rsidR="004A236C" w:rsidRPr="005D1D88" w:rsidRDefault="4B8B8673" w:rsidP="002B1132">
      <w:pPr>
        <w:pStyle w:val="Overskrift2"/>
        <w:rPr>
          <w:rFonts w:ascii="Roboto" w:hAnsi="Roboto"/>
          <w:color w:val="auto"/>
        </w:rPr>
      </w:pPr>
      <w:bookmarkStart w:id="30" w:name="_Toc116634390"/>
      <w:r w:rsidRPr="005D1D88">
        <w:rPr>
          <w:rFonts w:ascii="Roboto" w:hAnsi="Roboto"/>
          <w:color w:val="auto"/>
        </w:rPr>
        <w:t>Forholdet til andre ansatte – belastninger</w:t>
      </w:r>
      <w:bookmarkEnd w:id="30"/>
    </w:p>
    <w:p w14:paraId="0BFD103B" w14:textId="3E12A3E7" w:rsidR="00CB1485" w:rsidRDefault="00F62B37" w:rsidP="004A236C">
      <w:pPr>
        <w:rPr>
          <w:rFonts w:ascii="Arial" w:hAnsi="Arial" w:cs="Arial"/>
        </w:rPr>
      </w:pPr>
      <w:r w:rsidRPr="00F62B37">
        <w:rPr>
          <w:rFonts w:ascii="Arial" w:hAnsi="Arial" w:cs="Arial"/>
        </w:rPr>
        <w:t>Det er slått fast i flere saker fra nemnda at tilrettelegging som fører til en for stor arbeidsbelastning for andre kollegaer, kan være grunn til ikke</w:t>
      </w:r>
      <w:r w:rsidR="007310BE">
        <w:rPr>
          <w:rFonts w:ascii="Arial" w:hAnsi="Arial" w:cs="Arial"/>
        </w:rPr>
        <w:t xml:space="preserve"> å</w:t>
      </w:r>
      <w:r w:rsidRPr="00F62B37">
        <w:rPr>
          <w:rFonts w:ascii="Arial" w:hAnsi="Arial" w:cs="Arial"/>
        </w:rPr>
        <w:t xml:space="preserve"> imøtekomme en arbeidstakers behov for individuell tilrettelegging. Det skal likevel mye til for at det kan legges avgjørende vekt på bare andre arbeidstakeres arbeidsbelastnin</w:t>
      </w:r>
      <w:r w:rsidR="007310BE">
        <w:rPr>
          <w:rFonts w:ascii="Arial" w:hAnsi="Arial" w:cs="Arial"/>
        </w:rPr>
        <w:t>g.</w:t>
      </w:r>
    </w:p>
    <w:p w14:paraId="19DABF7A" w14:textId="1D9BAE43" w:rsidR="004A236C" w:rsidRPr="00387A80" w:rsidRDefault="004A236C" w:rsidP="004A236C">
      <w:pPr>
        <w:rPr>
          <w:rFonts w:ascii="Arial" w:hAnsi="Arial" w:cs="Arial"/>
        </w:rPr>
      </w:pPr>
      <w:r w:rsidRPr="00387A80">
        <w:rPr>
          <w:rFonts w:ascii="Arial" w:hAnsi="Arial" w:cs="Arial"/>
        </w:rPr>
        <w:t xml:space="preserve">I </w:t>
      </w:r>
      <w:hyperlink r:id="rId49" w:history="1">
        <w:r w:rsidRPr="00387A80">
          <w:rPr>
            <w:rFonts w:ascii="Arial" w:hAnsi="Arial" w:cs="Arial"/>
            <w:color w:val="0F6C83"/>
          </w:rPr>
          <w:t>LDN 9/2014</w:t>
        </w:r>
      </w:hyperlink>
      <w:r w:rsidRPr="00387A80">
        <w:rPr>
          <w:rFonts w:ascii="Arial" w:hAnsi="Arial" w:cs="Arial"/>
          <w:color w:val="0F6C83"/>
        </w:rPr>
        <w:t xml:space="preserve"> </w:t>
      </w:r>
      <w:r w:rsidRPr="00387A80">
        <w:rPr>
          <w:rFonts w:ascii="Arial" w:hAnsi="Arial" w:cs="Arial"/>
        </w:rPr>
        <w:t xml:space="preserve">hadde </w:t>
      </w:r>
      <w:r w:rsidR="00806B50">
        <w:rPr>
          <w:rFonts w:ascii="Arial" w:hAnsi="Arial" w:cs="Arial"/>
        </w:rPr>
        <w:t xml:space="preserve">en </w:t>
      </w:r>
      <w:r w:rsidRPr="00387A80">
        <w:rPr>
          <w:rFonts w:ascii="Arial" w:hAnsi="Arial" w:cs="Arial"/>
        </w:rPr>
        <w:t xml:space="preserve">arbeidstaker i Posten behov for tilrettelegging av enkelte fysisk krevende arbeidsoppgaver. Arbeidsgiver viste til at de allerede hadde to arbeidstakere som hadde tilrettelegging og </w:t>
      </w:r>
      <w:r w:rsidR="00806B50">
        <w:rPr>
          <w:rFonts w:ascii="Arial" w:hAnsi="Arial" w:cs="Arial"/>
        </w:rPr>
        <w:t xml:space="preserve">at </w:t>
      </w:r>
      <w:r w:rsidRPr="00387A80">
        <w:rPr>
          <w:rFonts w:ascii="Arial" w:hAnsi="Arial" w:cs="Arial"/>
        </w:rPr>
        <w:t>de slet med høyt sykefravær. De øvrige ansatte var slitne og hadde allerede slitasjeproblemer. Nemnda konkluderte derfor med at tilrettelegging, også for denne arbeidstakeren, ville føre til så store belastninger for de andre ansatte at kravet om tilrettelegging var uforholdsmessig byrdefullt.</w:t>
      </w:r>
    </w:p>
    <w:p w14:paraId="77F07AD1" w14:textId="5B2AC1BC" w:rsidR="004A236C" w:rsidRPr="00387A80" w:rsidRDefault="00726BC2" w:rsidP="004A236C">
      <w:pPr>
        <w:rPr>
          <w:rFonts w:ascii="Arial" w:hAnsi="Arial" w:cs="Arial"/>
        </w:rPr>
      </w:pPr>
      <w:r>
        <w:rPr>
          <w:rFonts w:ascii="Arial" w:hAnsi="Arial" w:cs="Arial"/>
        </w:rPr>
        <w:t>Ombudet mener at nemnda</w:t>
      </w:r>
      <w:r w:rsidR="004A236C" w:rsidRPr="00387A80">
        <w:rPr>
          <w:rFonts w:ascii="Arial" w:hAnsi="Arial" w:cs="Arial"/>
        </w:rPr>
        <w:t xml:space="preserve"> kan ha vurdert tilretteleggingsplikten litt snevert</w:t>
      </w:r>
      <w:r>
        <w:rPr>
          <w:rFonts w:ascii="Arial" w:hAnsi="Arial" w:cs="Arial"/>
        </w:rPr>
        <w:t xml:space="preserve"> i denne uttalelsen</w:t>
      </w:r>
      <w:r w:rsidR="004A236C" w:rsidRPr="00387A80">
        <w:rPr>
          <w:rFonts w:ascii="Arial" w:hAnsi="Arial" w:cs="Arial"/>
        </w:rPr>
        <w:t>. Posten er en stor virksomhet og tilretteleggingsplikten gjelder hele virksomhet</w:t>
      </w:r>
      <w:r>
        <w:rPr>
          <w:rFonts w:ascii="Arial" w:hAnsi="Arial" w:cs="Arial"/>
        </w:rPr>
        <w:t>en</w:t>
      </w:r>
      <w:r w:rsidR="004A236C" w:rsidRPr="00387A80">
        <w:rPr>
          <w:rFonts w:ascii="Arial" w:hAnsi="Arial" w:cs="Arial"/>
        </w:rPr>
        <w:t>, se</w:t>
      </w:r>
      <w:r w:rsidR="00DD5FE3">
        <w:rPr>
          <w:rFonts w:ascii="Arial" w:hAnsi="Arial" w:cs="Arial"/>
        </w:rPr>
        <w:t xml:space="preserve"> kapittel 3.2.</w:t>
      </w:r>
      <w:r w:rsidR="004A236C" w:rsidRPr="00387A80">
        <w:rPr>
          <w:rFonts w:ascii="Arial" w:hAnsi="Arial" w:cs="Arial"/>
        </w:rPr>
        <w:t xml:space="preserve"> </w:t>
      </w:r>
      <w:r w:rsidR="00DC67B7">
        <w:rPr>
          <w:rFonts w:ascii="Arial" w:hAnsi="Arial" w:cs="Arial"/>
        </w:rPr>
        <w:t>Vi mener at</w:t>
      </w:r>
      <w:r w:rsidR="001F45BD">
        <w:rPr>
          <w:rFonts w:ascii="Arial" w:hAnsi="Arial" w:cs="Arial"/>
        </w:rPr>
        <w:t xml:space="preserve"> </w:t>
      </w:r>
      <w:r w:rsidR="00DC67B7">
        <w:rPr>
          <w:rFonts w:ascii="Arial" w:hAnsi="Arial" w:cs="Arial"/>
        </w:rPr>
        <w:t>u</w:t>
      </w:r>
      <w:r w:rsidR="004A236C" w:rsidRPr="00387A80">
        <w:rPr>
          <w:rFonts w:ascii="Arial" w:hAnsi="Arial" w:cs="Arial"/>
        </w:rPr>
        <w:t xml:space="preserve">ttalelsen har </w:t>
      </w:r>
      <w:r w:rsidR="00DC67B7">
        <w:rPr>
          <w:rFonts w:ascii="Arial" w:hAnsi="Arial" w:cs="Arial"/>
        </w:rPr>
        <w:t xml:space="preserve">størst </w:t>
      </w:r>
      <w:r w:rsidR="004A236C" w:rsidRPr="00387A80">
        <w:rPr>
          <w:rFonts w:ascii="Arial" w:hAnsi="Arial" w:cs="Arial"/>
        </w:rPr>
        <w:t xml:space="preserve">gyldighet overfor mindre arbeidsgivere som ikke </w:t>
      </w:r>
      <w:r w:rsidR="00DC67B7">
        <w:rPr>
          <w:rFonts w:ascii="Arial" w:hAnsi="Arial" w:cs="Arial"/>
        </w:rPr>
        <w:t>har mange</w:t>
      </w:r>
      <w:r w:rsidR="004A236C" w:rsidRPr="00387A80">
        <w:rPr>
          <w:rFonts w:ascii="Arial" w:hAnsi="Arial" w:cs="Arial"/>
        </w:rPr>
        <w:t xml:space="preserve"> ansatte</w:t>
      </w:r>
      <w:r w:rsidR="001F45BD">
        <w:rPr>
          <w:rFonts w:ascii="Arial" w:hAnsi="Arial" w:cs="Arial"/>
        </w:rPr>
        <w:t xml:space="preserve">. </w:t>
      </w:r>
    </w:p>
    <w:p w14:paraId="5F46B648" w14:textId="61989108" w:rsidR="006608E4" w:rsidRPr="00387A80" w:rsidRDefault="0061219C" w:rsidP="004A236C">
      <w:pPr>
        <w:rPr>
          <w:rFonts w:ascii="Arial" w:hAnsi="Arial" w:cs="Arial"/>
        </w:rPr>
      </w:pPr>
      <w:hyperlink r:id="rId50" w:history="1">
        <w:r w:rsidR="004A236C" w:rsidRPr="00387A80">
          <w:rPr>
            <w:rFonts w:ascii="Arial" w:hAnsi="Arial" w:cs="Arial"/>
            <w:color w:val="0F6C83"/>
          </w:rPr>
          <w:t>LDO 12/726</w:t>
        </w:r>
      </w:hyperlink>
      <w:r w:rsidR="004A236C" w:rsidRPr="00387A80">
        <w:rPr>
          <w:rFonts w:ascii="Arial" w:hAnsi="Arial" w:cs="Arial"/>
        </w:rPr>
        <w:t xml:space="preserve"> gjaldt en arbeids</w:t>
      </w:r>
      <w:r w:rsidR="00762CE6">
        <w:rPr>
          <w:rFonts w:ascii="Arial" w:hAnsi="Arial" w:cs="Arial"/>
        </w:rPr>
        <w:t>taker som hadde behov for tilrettelagt arbeidstid. Arbeids</w:t>
      </w:r>
      <w:r w:rsidR="004A236C" w:rsidRPr="00387A80">
        <w:rPr>
          <w:rFonts w:ascii="Arial" w:hAnsi="Arial" w:cs="Arial"/>
        </w:rPr>
        <w:t xml:space="preserve">giver hadde satt opp en skiftplan som de ansatte </w:t>
      </w:r>
      <w:r w:rsidR="00762CE6">
        <w:rPr>
          <w:rFonts w:ascii="Arial" w:hAnsi="Arial" w:cs="Arial"/>
        </w:rPr>
        <w:t>jobbet</w:t>
      </w:r>
      <w:r w:rsidR="004A236C" w:rsidRPr="00387A80">
        <w:rPr>
          <w:rFonts w:ascii="Arial" w:hAnsi="Arial" w:cs="Arial"/>
        </w:rPr>
        <w:t xml:space="preserve"> etter. For å kunne tilrettelegge for arbeidstakeren måtte denne skiftplanen endres, noe som ble ansett for å være uforholdsmessig byrdefullt for arbeidsgiveren. Ombudet la vekt på at </w:t>
      </w:r>
      <w:r w:rsidR="00C549BA">
        <w:rPr>
          <w:rFonts w:ascii="Arial" w:hAnsi="Arial" w:cs="Arial"/>
        </w:rPr>
        <w:t xml:space="preserve">en </w:t>
      </w:r>
      <w:r w:rsidR="004A236C" w:rsidRPr="00387A80">
        <w:rPr>
          <w:rFonts w:ascii="Arial" w:hAnsi="Arial" w:cs="Arial"/>
        </w:rPr>
        <w:t>endring av skiftplan</w:t>
      </w:r>
      <w:r w:rsidR="00C549BA">
        <w:rPr>
          <w:rFonts w:ascii="Arial" w:hAnsi="Arial" w:cs="Arial"/>
        </w:rPr>
        <w:t>en</w:t>
      </w:r>
      <w:r w:rsidR="004A236C" w:rsidRPr="00387A80">
        <w:rPr>
          <w:rFonts w:ascii="Arial" w:hAnsi="Arial" w:cs="Arial"/>
        </w:rPr>
        <w:t xml:space="preserve"> ville føre til endringer av betydning for mange av de ansatte og at dette var å anse som en uforholdsmessig byrde. Ombudet la vekt på uttalelser om arbeidsmi</w:t>
      </w:r>
      <w:r w:rsidR="0B05A335" w:rsidRPr="00387A80">
        <w:rPr>
          <w:rFonts w:ascii="Arial" w:hAnsi="Arial" w:cs="Arial"/>
        </w:rPr>
        <w:t>l</w:t>
      </w:r>
      <w:r w:rsidR="004A236C" w:rsidRPr="00387A80">
        <w:rPr>
          <w:rFonts w:ascii="Arial" w:hAnsi="Arial" w:cs="Arial"/>
        </w:rPr>
        <w:t xml:space="preserve">jøloven § 4-6 i </w:t>
      </w:r>
      <w:proofErr w:type="spellStart"/>
      <w:r w:rsidR="004A236C" w:rsidRPr="00387A80">
        <w:rPr>
          <w:rFonts w:ascii="Arial" w:hAnsi="Arial" w:cs="Arial"/>
        </w:rPr>
        <w:t>Rt</w:t>
      </w:r>
      <w:proofErr w:type="spellEnd"/>
      <w:r w:rsidR="004A236C" w:rsidRPr="00387A80">
        <w:rPr>
          <w:rFonts w:ascii="Arial" w:hAnsi="Arial" w:cs="Arial"/>
        </w:rPr>
        <w:t>. 1995 s</w:t>
      </w:r>
      <w:r w:rsidR="001F45BD">
        <w:rPr>
          <w:rFonts w:ascii="Arial" w:hAnsi="Arial" w:cs="Arial"/>
        </w:rPr>
        <w:t>.</w:t>
      </w:r>
      <w:r w:rsidR="004A236C" w:rsidRPr="00387A80">
        <w:rPr>
          <w:rFonts w:ascii="Arial" w:hAnsi="Arial" w:cs="Arial"/>
        </w:rPr>
        <w:t xml:space="preserve"> 227 i sin vurdering.</w:t>
      </w:r>
    </w:p>
    <w:p w14:paraId="7B8FA16A" w14:textId="785AC7A8" w:rsidR="004A236C" w:rsidRPr="00387A80" w:rsidRDefault="009A2C52" w:rsidP="004A236C">
      <w:pPr>
        <w:rPr>
          <w:rFonts w:ascii="Arial" w:hAnsi="Arial" w:cs="Arial"/>
        </w:rPr>
      </w:pPr>
      <w:r>
        <w:rPr>
          <w:rFonts w:ascii="Arial" w:hAnsi="Arial" w:cs="Arial"/>
        </w:rPr>
        <w:t>En sak som gikk i</w:t>
      </w:r>
      <w:r w:rsidR="004A236C" w:rsidRPr="00387A80">
        <w:rPr>
          <w:rFonts w:ascii="Arial" w:hAnsi="Arial" w:cs="Arial"/>
        </w:rPr>
        <w:t xml:space="preserve"> motsatt </w:t>
      </w:r>
      <w:r w:rsidR="006F0036" w:rsidRPr="00387A80">
        <w:rPr>
          <w:rFonts w:ascii="Arial" w:hAnsi="Arial" w:cs="Arial"/>
        </w:rPr>
        <w:t>retning,</w:t>
      </w:r>
      <w:r w:rsidR="004A236C" w:rsidRPr="00387A80">
        <w:rPr>
          <w:rFonts w:ascii="Arial" w:hAnsi="Arial" w:cs="Arial"/>
        </w:rPr>
        <w:t xml:space="preserve"> </w:t>
      </w:r>
      <w:r w:rsidR="00450784">
        <w:rPr>
          <w:rFonts w:ascii="Arial" w:hAnsi="Arial" w:cs="Arial"/>
        </w:rPr>
        <w:t>er</w:t>
      </w:r>
      <w:r w:rsidR="004A236C" w:rsidRPr="00387A80">
        <w:rPr>
          <w:rFonts w:ascii="Arial" w:hAnsi="Arial" w:cs="Arial"/>
        </w:rPr>
        <w:t xml:space="preserve"> </w:t>
      </w:r>
      <w:hyperlink r:id="rId51" w:history="1">
        <w:r w:rsidR="004A236C" w:rsidRPr="00387A80">
          <w:rPr>
            <w:rFonts w:ascii="Arial" w:hAnsi="Arial" w:cs="Arial"/>
            <w:color w:val="0F6C83"/>
          </w:rPr>
          <w:t>LDO 16/757:</w:t>
        </w:r>
      </w:hyperlink>
      <w:r w:rsidR="004A236C" w:rsidRPr="00387A80">
        <w:rPr>
          <w:rFonts w:ascii="Arial" w:hAnsi="Arial" w:cs="Arial"/>
        </w:rPr>
        <w:t xml:space="preserve"> </w:t>
      </w:r>
      <w:r w:rsidR="00450784">
        <w:rPr>
          <w:rFonts w:ascii="Arial" w:hAnsi="Arial" w:cs="Arial"/>
        </w:rPr>
        <w:t>I saken mente a</w:t>
      </w:r>
      <w:r w:rsidR="004A236C" w:rsidRPr="00387A80">
        <w:rPr>
          <w:rFonts w:ascii="Arial" w:hAnsi="Arial" w:cs="Arial"/>
        </w:rPr>
        <w:t>rbeidsgiver at det ble for stor belastning for de andre ansatte</w:t>
      </w:r>
      <w:r w:rsidR="00450784">
        <w:rPr>
          <w:rFonts w:ascii="Arial" w:hAnsi="Arial" w:cs="Arial"/>
        </w:rPr>
        <w:t>,</w:t>
      </w:r>
      <w:r w:rsidR="004A236C" w:rsidRPr="00387A80">
        <w:rPr>
          <w:rFonts w:ascii="Arial" w:hAnsi="Arial" w:cs="Arial"/>
        </w:rPr>
        <w:t xml:space="preserve"> dersom en ansatt </w:t>
      </w:r>
      <w:r w:rsidR="00450784">
        <w:rPr>
          <w:rFonts w:ascii="Arial" w:hAnsi="Arial" w:cs="Arial"/>
        </w:rPr>
        <w:t xml:space="preserve">fikk innvilget tilrettelegging </w:t>
      </w:r>
      <w:r w:rsidR="004E7065">
        <w:rPr>
          <w:rFonts w:ascii="Arial" w:hAnsi="Arial" w:cs="Arial"/>
        </w:rPr>
        <w:t xml:space="preserve">i form av å </w:t>
      </w:r>
      <w:r w:rsidR="006F0036" w:rsidRPr="00387A80">
        <w:rPr>
          <w:rFonts w:ascii="Arial" w:hAnsi="Arial" w:cs="Arial"/>
        </w:rPr>
        <w:t>bare jobbe</w:t>
      </w:r>
      <w:r w:rsidR="004A236C" w:rsidRPr="00387A80">
        <w:rPr>
          <w:rFonts w:ascii="Arial" w:hAnsi="Arial" w:cs="Arial"/>
        </w:rPr>
        <w:t xml:space="preserve"> mellom</w:t>
      </w:r>
      <w:r w:rsidR="004E7065">
        <w:rPr>
          <w:rFonts w:ascii="Arial" w:hAnsi="Arial" w:cs="Arial"/>
        </w:rPr>
        <w:t xml:space="preserve"> klokken</w:t>
      </w:r>
      <w:r w:rsidR="004A236C" w:rsidRPr="00387A80">
        <w:rPr>
          <w:rFonts w:ascii="Arial" w:hAnsi="Arial" w:cs="Arial"/>
        </w:rPr>
        <w:t xml:space="preserve"> 8:00 og 16:00. Ombudet</w:t>
      </w:r>
      <w:r w:rsidR="00C925AC">
        <w:rPr>
          <w:rFonts w:ascii="Arial" w:hAnsi="Arial" w:cs="Arial"/>
        </w:rPr>
        <w:t xml:space="preserve"> var ikke enig i dette og</w:t>
      </w:r>
      <w:r w:rsidR="004A236C" w:rsidRPr="00387A80">
        <w:rPr>
          <w:rFonts w:ascii="Arial" w:hAnsi="Arial" w:cs="Arial"/>
        </w:rPr>
        <w:t xml:space="preserve"> mente at den økte belastningen på de andre ansatte var så liten at de</w:t>
      </w:r>
      <w:r w:rsidR="00C925AC">
        <w:rPr>
          <w:rFonts w:ascii="Arial" w:hAnsi="Arial" w:cs="Arial"/>
        </w:rPr>
        <w:t>t ikke var uforholdsmessig byrdefullt.</w:t>
      </w:r>
      <w:r w:rsidR="004A236C" w:rsidRPr="00387A80">
        <w:rPr>
          <w:rFonts w:ascii="Arial" w:hAnsi="Arial" w:cs="Arial"/>
        </w:rPr>
        <w:t xml:space="preserve"> Det var 160 ansatte å fordele belastningen på</w:t>
      </w:r>
    </w:p>
    <w:p w14:paraId="699880B2" w14:textId="55140652" w:rsidR="006608E4" w:rsidRDefault="0061219C" w:rsidP="004A236C">
      <w:pPr>
        <w:rPr>
          <w:rFonts w:ascii="Arial" w:hAnsi="Arial" w:cs="Arial"/>
        </w:rPr>
      </w:pPr>
      <w:hyperlink r:id="rId52" w:history="1">
        <w:r w:rsidR="004A236C" w:rsidRPr="00387A80">
          <w:rPr>
            <w:rFonts w:ascii="Arial" w:hAnsi="Arial" w:cs="Arial"/>
            <w:color w:val="0F6C83"/>
          </w:rPr>
          <w:t>LDN 50/2012</w:t>
        </w:r>
      </w:hyperlink>
      <w:r w:rsidR="004A236C" w:rsidRPr="00387A80">
        <w:rPr>
          <w:rFonts w:ascii="Arial" w:hAnsi="Arial" w:cs="Arial"/>
          <w:color w:val="0F6C83"/>
        </w:rPr>
        <w:t xml:space="preserve"> </w:t>
      </w:r>
      <w:r w:rsidR="004A236C" w:rsidRPr="00387A80">
        <w:rPr>
          <w:rFonts w:ascii="Arial" w:hAnsi="Arial" w:cs="Arial"/>
        </w:rPr>
        <w:t xml:space="preserve">gjaldt en arbeidsgiver som hadde gjennomført en rekke </w:t>
      </w:r>
      <w:r w:rsidR="0037419D">
        <w:rPr>
          <w:rFonts w:ascii="Arial" w:hAnsi="Arial" w:cs="Arial"/>
        </w:rPr>
        <w:t>tilretteleggings</w:t>
      </w:r>
      <w:r w:rsidR="004A236C" w:rsidRPr="00387A80">
        <w:rPr>
          <w:rFonts w:ascii="Arial" w:hAnsi="Arial" w:cs="Arial"/>
        </w:rPr>
        <w:t>tiltak</w:t>
      </w:r>
      <w:r w:rsidR="0037419D">
        <w:rPr>
          <w:rFonts w:ascii="Arial" w:hAnsi="Arial" w:cs="Arial"/>
        </w:rPr>
        <w:t xml:space="preserve"> for en arbeidstaker. </w:t>
      </w:r>
      <w:r w:rsidR="004A236C" w:rsidRPr="00387A80">
        <w:rPr>
          <w:rFonts w:ascii="Arial" w:hAnsi="Arial" w:cs="Arial"/>
        </w:rPr>
        <w:t xml:space="preserve"> Arbeidsgiver hadde gjennomført støydempingstiltak og oppfordret til mindre bruk av parfyme. Dette var</w:t>
      </w:r>
      <w:r w:rsidR="0037419D">
        <w:rPr>
          <w:rFonts w:ascii="Arial" w:hAnsi="Arial" w:cs="Arial"/>
        </w:rPr>
        <w:t xml:space="preserve"> likevel</w:t>
      </w:r>
      <w:r w:rsidR="004A236C" w:rsidRPr="00387A80">
        <w:rPr>
          <w:rFonts w:ascii="Arial" w:hAnsi="Arial" w:cs="Arial"/>
        </w:rPr>
        <w:t xml:space="preserve"> ikke tilstrekkelig for arbeidstaker</w:t>
      </w:r>
      <w:r w:rsidR="00BC29A4">
        <w:rPr>
          <w:rFonts w:ascii="Arial" w:hAnsi="Arial" w:cs="Arial"/>
        </w:rPr>
        <w:t>en,</w:t>
      </w:r>
      <w:r w:rsidR="004A236C" w:rsidRPr="00387A80">
        <w:rPr>
          <w:rFonts w:ascii="Arial" w:hAnsi="Arial" w:cs="Arial"/>
        </w:rPr>
        <w:t xml:space="preserve"> som mente at arbeidsgiver burde innføre støydempende matter, forbud mot visse typer fottøy og parfymeforbud. Arbeidstaker</w:t>
      </w:r>
      <w:r w:rsidR="00BC29A4">
        <w:rPr>
          <w:rFonts w:ascii="Arial" w:hAnsi="Arial" w:cs="Arial"/>
        </w:rPr>
        <w:t>en</w:t>
      </w:r>
      <w:r w:rsidR="004A236C" w:rsidRPr="00387A80">
        <w:rPr>
          <w:rFonts w:ascii="Arial" w:hAnsi="Arial" w:cs="Arial"/>
        </w:rPr>
        <w:t xml:space="preserve"> ville ikke stenge døra inn til kontoret sitt for å dempe støyen, fordi hun da følte seg isolert. Nemnda mente at arbeidsgiver hadde gjort nok og uttalte at</w:t>
      </w:r>
      <w:r w:rsidR="2DA93728" w:rsidRPr="00387A80">
        <w:rPr>
          <w:rFonts w:ascii="Arial" w:hAnsi="Arial" w:cs="Arial"/>
        </w:rPr>
        <w:t>,</w:t>
      </w:r>
      <w:r w:rsidR="004A236C" w:rsidRPr="00387A80">
        <w:rPr>
          <w:rFonts w:ascii="Arial" w:hAnsi="Arial" w:cs="Arial"/>
        </w:rPr>
        <w:t xml:space="preserve"> «</w:t>
      </w:r>
      <w:r w:rsidR="004A236C" w:rsidRPr="00387A80">
        <w:rPr>
          <w:rFonts w:ascii="Arial" w:hAnsi="Arial" w:cs="Arial"/>
          <w:i/>
          <w:iCs/>
        </w:rPr>
        <w:t>det vil være en viss grad av støy i en kontorbedrift hvor hovedarbeidsoppgaver er telefonsamtaler med brukere og ulike typer av dokumentbehandling.</w:t>
      </w:r>
      <w:r w:rsidR="301F605D" w:rsidRPr="00387A80">
        <w:rPr>
          <w:rFonts w:ascii="Arial" w:hAnsi="Arial" w:cs="Arial"/>
        </w:rPr>
        <w:t>”</w:t>
      </w:r>
      <w:r w:rsidR="004A236C" w:rsidRPr="00387A80">
        <w:rPr>
          <w:rFonts w:ascii="Arial" w:hAnsi="Arial" w:cs="Arial"/>
        </w:rPr>
        <w:t xml:space="preserve"> Denne saken </w:t>
      </w:r>
      <w:r w:rsidR="009B3F02">
        <w:rPr>
          <w:rFonts w:ascii="Arial" w:hAnsi="Arial" w:cs="Arial"/>
        </w:rPr>
        <w:t xml:space="preserve">berører både spørsmål om </w:t>
      </w:r>
      <w:proofErr w:type="gramStart"/>
      <w:r w:rsidR="009B3F02">
        <w:rPr>
          <w:rFonts w:ascii="Arial" w:hAnsi="Arial" w:cs="Arial"/>
        </w:rPr>
        <w:t>hvor</w:t>
      </w:r>
      <w:r w:rsidR="004A236C" w:rsidRPr="00387A80">
        <w:rPr>
          <w:rFonts w:ascii="Arial" w:hAnsi="Arial" w:cs="Arial"/>
        </w:rPr>
        <w:t xml:space="preserve"> langt arbeidsgivers </w:t>
      </w:r>
      <w:r w:rsidR="009B3F02">
        <w:rPr>
          <w:rFonts w:ascii="Arial" w:hAnsi="Arial" w:cs="Arial"/>
        </w:rPr>
        <w:t>tilretteleggings</w:t>
      </w:r>
      <w:r w:rsidR="004A236C" w:rsidRPr="00387A80">
        <w:rPr>
          <w:rFonts w:ascii="Arial" w:hAnsi="Arial" w:cs="Arial"/>
        </w:rPr>
        <w:t>plikt</w:t>
      </w:r>
      <w:proofErr w:type="gramEnd"/>
      <w:r w:rsidR="004A236C" w:rsidRPr="00387A80">
        <w:rPr>
          <w:rFonts w:ascii="Arial" w:hAnsi="Arial" w:cs="Arial"/>
        </w:rPr>
        <w:t xml:space="preserve"> går</w:t>
      </w:r>
      <w:r w:rsidR="009B3F02">
        <w:rPr>
          <w:rFonts w:ascii="Arial" w:hAnsi="Arial" w:cs="Arial"/>
        </w:rPr>
        <w:t>,</w:t>
      </w:r>
      <w:r w:rsidR="004A236C" w:rsidRPr="00387A80">
        <w:rPr>
          <w:rFonts w:ascii="Arial" w:hAnsi="Arial" w:cs="Arial"/>
        </w:rPr>
        <w:t xml:space="preserve"> arbeidstaker</w:t>
      </w:r>
      <w:r w:rsidR="009B3F02">
        <w:rPr>
          <w:rFonts w:ascii="Arial" w:hAnsi="Arial" w:cs="Arial"/>
        </w:rPr>
        <w:t>ens</w:t>
      </w:r>
      <w:r w:rsidR="004A236C" w:rsidRPr="00387A80">
        <w:rPr>
          <w:rFonts w:ascii="Arial" w:hAnsi="Arial" w:cs="Arial"/>
        </w:rPr>
        <w:t xml:space="preserve"> medvirkningsplikt og hva </w:t>
      </w:r>
      <w:r w:rsidR="009B3F02">
        <w:rPr>
          <w:rFonts w:ascii="Arial" w:hAnsi="Arial" w:cs="Arial"/>
        </w:rPr>
        <w:t>arbeidsgiver</w:t>
      </w:r>
      <w:r w:rsidR="004A236C" w:rsidRPr="00387A80">
        <w:rPr>
          <w:rFonts w:ascii="Arial" w:hAnsi="Arial" w:cs="Arial"/>
        </w:rPr>
        <w:t xml:space="preserve"> kan pålegge andre ansatte.</w:t>
      </w:r>
    </w:p>
    <w:p w14:paraId="7C434B1B" w14:textId="77777777" w:rsidR="00D17342" w:rsidRPr="00387A80" w:rsidRDefault="00D17342" w:rsidP="004A236C">
      <w:pPr>
        <w:rPr>
          <w:rFonts w:ascii="Arial" w:hAnsi="Arial" w:cs="Arial"/>
        </w:rPr>
      </w:pPr>
    </w:p>
    <w:p w14:paraId="6FDF4395" w14:textId="4583BA8D" w:rsidR="304FCDB1" w:rsidRPr="00387A80" w:rsidRDefault="506895F6" w:rsidP="002B1132">
      <w:pPr>
        <w:pStyle w:val="Overskrift2"/>
        <w:rPr>
          <w:rFonts w:ascii="Roboto" w:hAnsi="Roboto"/>
          <w:color w:val="auto"/>
        </w:rPr>
      </w:pPr>
      <w:bookmarkStart w:id="31" w:name="_Toc97654867"/>
      <w:bookmarkStart w:id="32" w:name="_Toc97654924"/>
      <w:bookmarkStart w:id="33" w:name="_Toc116634391"/>
      <w:bookmarkEnd w:id="31"/>
      <w:bookmarkEnd w:id="32"/>
      <w:r w:rsidRPr="00387A80">
        <w:rPr>
          <w:rFonts w:ascii="Roboto" w:hAnsi="Roboto"/>
          <w:color w:val="auto"/>
        </w:rPr>
        <w:lastRenderedPageBreak/>
        <w:t>Samarbeidsproblemer</w:t>
      </w:r>
      <w:bookmarkEnd w:id="33"/>
    </w:p>
    <w:p w14:paraId="0FA675CC" w14:textId="6C711AA7" w:rsidR="304FCDB1" w:rsidRPr="00387A80" w:rsidRDefault="0061219C">
      <w:pPr>
        <w:rPr>
          <w:rFonts w:ascii="Arial" w:hAnsi="Arial" w:cs="Arial"/>
        </w:rPr>
      </w:pPr>
      <w:hyperlink r:id="rId53" w:history="1">
        <w:r w:rsidR="304FCDB1" w:rsidRPr="00387A80">
          <w:rPr>
            <w:rFonts w:ascii="Arial" w:hAnsi="Arial" w:cs="Arial"/>
            <w:color w:val="0F6C83"/>
          </w:rPr>
          <w:t>LDO 14/1852</w:t>
        </w:r>
      </w:hyperlink>
      <w:r w:rsidR="304FCDB1" w:rsidRPr="00387A80">
        <w:rPr>
          <w:rFonts w:ascii="Arial" w:hAnsi="Arial" w:cs="Arial"/>
        </w:rPr>
        <w:t xml:space="preserve"> Personen i denne saken hadde blitt forsøkt omplassert tre ganger uten at dette hadde vært vellykket. Ombudet fant at samarbeidsproblemer var årsaken til at man ikke hadde fått til tilretteleggingen. Arbeidsgiver ble derfor ansett for å ha gjort det som var nødvendig fra deres side.</w:t>
      </w:r>
    </w:p>
    <w:p w14:paraId="56A34BF5" w14:textId="36202865" w:rsidR="24ABD43A" w:rsidRDefault="24ABD43A" w:rsidP="24ABD43A"/>
    <w:p w14:paraId="3D1D5896" w14:textId="11C19B1C" w:rsidR="304FCDB1" w:rsidRPr="005D1D88" w:rsidRDefault="000A211C" w:rsidP="00E550DA">
      <w:pPr>
        <w:pStyle w:val="Overskrift2"/>
        <w:rPr>
          <w:rFonts w:ascii="Roboto" w:hAnsi="Roboto"/>
          <w:color w:val="auto"/>
        </w:rPr>
      </w:pPr>
      <w:bookmarkStart w:id="34" w:name="_Toc116634392"/>
      <w:r>
        <w:rPr>
          <w:rFonts w:ascii="Roboto" w:hAnsi="Roboto"/>
          <w:color w:val="auto"/>
        </w:rPr>
        <w:t>U</w:t>
      </w:r>
      <w:r w:rsidR="009408EF">
        <w:rPr>
          <w:rFonts w:ascii="Roboto" w:hAnsi="Roboto"/>
          <w:color w:val="auto"/>
        </w:rPr>
        <w:t>mulig</w:t>
      </w:r>
      <w:r w:rsidR="506895F6" w:rsidRPr="005D1D88">
        <w:rPr>
          <w:rFonts w:ascii="Roboto" w:hAnsi="Roboto"/>
          <w:color w:val="auto"/>
        </w:rPr>
        <w:t xml:space="preserve"> å tilrettelegge</w:t>
      </w:r>
      <w:bookmarkEnd w:id="34"/>
    </w:p>
    <w:p w14:paraId="234BB511" w14:textId="75470D7E" w:rsidR="006608E4" w:rsidRPr="00387A80" w:rsidRDefault="304FCDB1">
      <w:pPr>
        <w:rPr>
          <w:rFonts w:ascii="Arial" w:hAnsi="Arial" w:cs="Arial"/>
        </w:rPr>
      </w:pPr>
      <w:r w:rsidRPr="00387A80">
        <w:rPr>
          <w:rFonts w:ascii="Arial" w:hAnsi="Arial" w:cs="Arial"/>
        </w:rPr>
        <w:t xml:space="preserve">Noen ganger har en person så store problemer at det er umulig å tilrettelegge. Et eksempel er </w:t>
      </w:r>
      <w:hyperlink r:id="rId54" w:history="1">
        <w:r w:rsidR="0029580A" w:rsidRPr="00387A80">
          <w:rPr>
            <w:rFonts w:ascii="Arial" w:hAnsi="Arial" w:cs="Arial"/>
            <w:color w:val="0F6C83"/>
          </w:rPr>
          <w:t xml:space="preserve">LDO </w:t>
        </w:r>
        <w:r w:rsidR="00473D18">
          <w:rPr>
            <w:rFonts w:ascii="Arial" w:hAnsi="Arial" w:cs="Arial"/>
            <w:color w:val="0F6C83"/>
          </w:rPr>
          <w:t>0</w:t>
        </w:r>
        <w:r w:rsidRPr="00387A80">
          <w:rPr>
            <w:rFonts w:ascii="Arial" w:hAnsi="Arial" w:cs="Arial"/>
            <w:color w:val="0F6C83"/>
          </w:rPr>
          <w:t>8/1073</w:t>
        </w:r>
      </w:hyperlink>
      <w:r w:rsidRPr="00387A80">
        <w:rPr>
          <w:rFonts w:ascii="Arial" w:hAnsi="Arial" w:cs="Arial"/>
        </w:rPr>
        <w:t>. Dette gjaldt en person med store psykiske problemer</w:t>
      </w:r>
      <w:r w:rsidR="007B60BD">
        <w:rPr>
          <w:rFonts w:ascii="Arial" w:hAnsi="Arial" w:cs="Arial"/>
        </w:rPr>
        <w:t xml:space="preserve"> og som rettet drapstrusler mot andre kollegaer, noe som skapte et svært ubehagelig og vanskelig arbeidsmiljø</w:t>
      </w:r>
      <w:r w:rsidRPr="00387A80">
        <w:rPr>
          <w:rFonts w:ascii="Arial" w:hAnsi="Arial" w:cs="Arial"/>
        </w:rPr>
        <w:t>. Arbeidstakeren hadde blitt oppsagt fordi konsekvensene av de psykiske problemene var så alvorlige</w:t>
      </w:r>
      <w:r w:rsidR="005B53EB">
        <w:rPr>
          <w:rFonts w:ascii="Arial" w:hAnsi="Arial" w:cs="Arial"/>
        </w:rPr>
        <w:t xml:space="preserve"> og</w:t>
      </w:r>
      <w:r w:rsidRPr="00387A80">
        <w:rPr>
          <w:rFonts w:ascii="Arial" w:hAnsi="Arial" w:cs="Arial"/>
        </w:rPr>
        <w:t xml:space="preserve"> </w:t>
      </w:r>
      <w:r w:rsidR="005B53EB">
        <w:rPr>
          <w:rFonts w:ascii="Arial" w:hAnsi="Arial" w:cs="Arial"/>
        </w:rPr>
        <w:t xml:space="preserve">at </w:t>
      </w:r>
      <w:r w:rsidRPr="00387A80">
        <w:rPr>
          <w:rFonts w:ascii="Arial" w:hAnsi="Arial" w:cs="Arial"/>
        </w:rPr>
        <w:t>det ikke var mulig å tilrettelegge for dem. Arbeidsgiver fikk medhold i at det ikke var mulig å tilrettelegge i dette tilfellet.</w:t>
      </w:r>
      <w:r w:rsidR="00560841">
        <w:rPr>
          <w:rFonts w:ascii="Arial" w:hAnsi="Arial" w:cs="Arial"/>
        </w:rPr>
        <w:t xml:space="preserve"> </w:t>
      </w:r>
    </w:p>
    <w:p w14:paraId="641532B0" w14:textId="1A00680C" w:rsidR="24ABD43A" w:rsidRPr="00387A80" w:rsidRDefault="24ABD43A" w:rsidP="24ABD43A">
      <w:pPr>
        <w:rPr>
          <w:rFonts w:ascii="Arial" w:hAnsi="Arial" w:cs="Arial"/>
        </w:rPr>
      </w:pPr>
    </w:p>
    <w:p w14:paraId="4920EED7" w14:textId="65D34522" w:rsidR="61AA5F78" w:rsidRPr="005D1D88" w:rsidRDefault="77EE74B5" w:rsidP="004A4F57">
      <w:pPr>
        <w:pStyle w:val="Overskrift2"/>
        <w:rPr>
          <w:rFonts w:ascii="Roboto" w:hAnsi="Roboto"/>
          <w:color w:val="auto"/>
        </w:rPr>
      </w:pPr>
      <w:bookmarkStart w:id="35" w:name="_Toc116634393"/>
      <w:r w:rsidRPr="005D1D88">
        <w:rPr>
          <w:rFonts w:ascii="Roboto" w:hAnsi="Roboto"/>
          <w:color w:val="auto"/>
        </w:rPr>
        <w:t>Pliktens grense</w:t>
      </w:r>
      <w:bookmarkEnd w:id="35"/>
    </w:p>
    <w:p w14:paraId="236C1C5D" w14:textId="71A41778" w:rsidR="24ABD43A" w:rsidRPr="004A4F57" w:rsidRDefault="001054C8" w:rsidP="00A67765">
      <w:pPr>
        <w:rPr>
          <w:rFonts w:ascii="Arial" w:hAnsi="Arial" w:cs="Arial"/>
        </w:rPr>
      </w:pPr>
      <w:r w:rsidRPr="00387A80">
        <w:rPr>
          <w:rFonts w:ascii="Arial" w:hAnsi="Arial" w:cs="Arial"/>
        </w:rPr>
        <w:t>Plikten til tilrettelegging har noen begrensninger. Utgangspunktet er at en arbeidstaker som har nedsatt funksjonsevne skal få tilrettelegging for å få de samme muligheter som andre, men skal ikke gis fordeler som andre arbeidstakerne ikke har. Arbeidsgiver er ikke forpliktet til å opprette en ny stilling eller omplassere andre arbeidstakere for å tilrettelegge for den funksjonshemmede arbeidstakeren. Arbeidsgiver er heller ikke forpliktet til å gi opplæring til en arbeidstaker som ikke har tilstrekkelig kompetanse til å utføre en jobb.</w:t>
      </w:r>
    </w:p>
    <w:p w14:paraId="4510EB0B" w14:textId="06520EF3" w:rsidR="004A4F57" w:rsidRPr="00FC049D" w:rsidRDefault="004A4F57" w:rsidP="00FC049D">
      <w:pPr>
        <w:pStyle w:val="Overskrift2"/>
        <w:numPr>
          <w:ilvl w:val="0"/>
          <w:numId w:val="0"/>
        </w:numPr>
        <w:ind w:left="576" w:hanging="576"/>
      </w:pPr>
    </w:p>
    <w:p w14:paraId="50CF251F" w14:textId="4F77E173" w:rsidR="0000363A" w:rsidRPr="00FC049D" w:rsidRDefault="56DDDA4A" w:rsidP="00FC049D">
      <w:pPr>
        <w:pStyle w:val="Overskrift2"/>
        <w:rPr>
          <w:rFonts w:ascii="Roboto" w:hAnsi="Roboto"/>
          <w:color w:val="auto"/>
        </w:rPr>
      </w:pPr>
      <w:bookmarkStart w:id="36" w:name="_Toc116634394"/>
      <w:r w:rsidRPr="00FC049D">
        <w:rPr>
          <w:rFonts w:ascii="Roboto" w:hAnsi="Roboto"/>
          <w:color w:val="auto"/>
        </w:rPr>
        <w:t>Arbeidsgiver har ikke plikt til å lage en ny stilling</w:t>
      </w:r>
      <w:bookmarkEnd w:id="36"/>
    </w:p>
    <w:p w14:paraId="35D00229" w14:textId="29E05F11" w:rsidR="0000363A" w:rsidRPr="00387A80" w:rsidRDefault="002264EA" w:rsidP="00A67765">
      <w:pPr>
        <w:rPr>
          <w:rFonts w:ascii="Arial" w:hAnsi="Arial" w:cs="Arial"/>
        </w:rPr>
      </w:pPr>
      <w:r>
        <w:t xml:space="preserve">I </w:t>
      </w:r>
      <w:hyperlink r:id="rId55" w:history="1">
        <w:r w:rsidR="0000363A" w:rsidRPr="00387A80">
          <w:rPr>
            <w:rFonts w:ascii="Arial" w:hAnsi="Arial" w:cs="Arial"/>
            <w:color w:val="0F6C83"/>
          </w:rPr>
          <w:t>LDO 11/504</w:t>
        </w:r>
      </w:hyperlink>
      <w:r w:rsidR="0000363A" w:rsidRPr="00387A80">
        <w:rPr>
          <w:rFonts w:ascii="Arial" w:hAnsi="Arial" w:cs="Arial"/>
        </w:rPr>
        <w:t xml:space="preserve"> </w:t>
      </w:r>
      <w:r>
        <w:rPr>
          <w:rFonts w:ascii="Arial" w:hAnsi="Arial" w:cs="Arial"/>
        </w:rPr>
        <w:t>var spørsmålet om e</w:t>
      </w:r>
      <w:r w:rsidR="0000363A" w:rsidRPr="00387A80">
        <w:rPr>
          <w:rFonts w:ascii="Arial" w:hAnsi="Arial" w:cs="Arial"/>
        </w:rPr>
        <w:t>n annen arbeidstaker kunne</w:t>
      </w:r>
      <w:r w:rsidR="004A4F57">
        <w:rPr>
          <w:rFonts w:ascii="Arial" w:hAnsi="Arial" w:cs="Arial"/>
        </w:rPr>
        <w:t xml:space="preserve"> </w:t>
      </w:r>
      <w:r w:rsidR="0000363A" w:rsidRPr="00387A80">
        <w:rPr>
          <w:rFonts w:ascii="Arial" w:hAnsi="Arial" w:cs="Arial"/>
        </w:rPr>
        <w:t xml:space="preserve">pålegges å gjøre de oppgavene som den ansatte som krevde tilrettelegging, </w:t>
      </w:r>
      <w:r w:rsidR="00A573B8">
        <w:rPr>
          <w:rFonts w:ascii="Arial" w:hAnsi="Arial" w:cs="Arial"/>
        </w:rPr>
        <w:t>ikke kunne utføre</w:t>
      </w:r>
      <w:r w:rsidR="0000363A" w:rsidRPr="00387A80">
        <w:rPr>
          <w:rFonts w:ascii="Arial" w:hAnsi="Arial" w:cs="Arial"/>
        </w:rPr>
        <w:t xml:space="preserve">. </w:t>
      </w:r>
      <w:r w:rsidR="005663F9">
        <w:rPr>
          <w:rFonts w:ascii="Arial" w:hAnsi="Arial" w:cs="Arial"/>
        </w:rPr>
        <w:t>Arbeidstakeren hadde behov for tilrettelegging på grunn av dysleksi. Arbeidsgiver hadde derfor tilbudt a</w:t>
      </w:r>
      <w:r w:rsidR="0000363A" w:rsidRPr="00387A80">
        <w:rPr>
          <w:rFonts w:ascii="Arial" w:hAnsi="Arial" w:cs="Arial"/>
        </w:rPr>
        <w:t>rbeidstaker</w:t>
      </w:r>
      <w:r w:rsidR="005663F9">
        <w:rPr>
          <w:rFonts w:ascii="Arial" w:hAnsi="Arial" w:cs="Arial"/>
        </w:rPr>
        <w:t>en</w:t>
      </w:r>
      <w:r w:rsidR="0000363A" w:rsidRPr="00387A80">
        <w:rPr>
          <w:rFonts w:ascii="Arial" w:hAnsi="Arial" w:cs="Arial"/>
        </w:rPr>
        <w:t xml:space="preserve"> overføring til </w:t>
      </w:r>
      <w:r w:rsidR="005663F9">
        <w:rPr>
          <w:rFonts w:ascii="Arial" w:hAnsi="Arial" w:cs="Arial"/>
        </w:rPr>
        <w:t xml:space="preserve">en </w:t>
      </w:r>
      <w:r w:rsidR="0000363A" w:rsidRPr="00387A80">
        <w:rPr>
          <w:rFonts w:ascii="Arial" w:hAnsi="Arial" w:cs="Arial"/>
        </w:rPr>
        <w:t>annen avdeling med færre skriftlige oppgaver</w:t>
      </w:r>
      <w:r w:rsidR="005663F9">
        <w:rPr>
          <w:rFonts w:ascii="Arial" w:hAnsi="Arial" w:cs="Arial"/>
        </w:rPr>
        <w:t>,</w:t>
      </w:r>
      <w:r w:rsidR="0000363A" w:rsidRPr="00387A80">
        <w:rPr>
          <w:rFonts w:ascii="Arial" w:hAnsi="Arial" w:cs="Arial"/>
        </w:rPr>
        <w:t xml:space="preserve"> men dette fungerte ikke. Ombudet viste til </w:t>
      </w:r>
      <w:proofErr w:type="spellStart"/>
      <w:r w:rsidR="0000363A" w:rsidRPr="00387A80">
        <w:rPr>
          <w:rFonts w:ascii="Arial" w:hAnsi="Arial" w:cs="Arial"/>
        </w:rPr>
        <w:t>Rt</w:t>
      </w:r>
      <w:proofErr w:type="spellEnd"/>
      <w:r w:rsidR="0000363A" w:rsidRPr="00387A80">
        <w:rPr>
          <w:rFonts w:ascii="Arial" w:hAnsi="Arial" w:cs="Arial"/>
        </w:rPr>
        <w:t>. 1995 s.  227 og uttalte at: «</w:t>
      </w:r>
      <w:r w:rsidR="0000363A" w:rsidRPr="004A4F57">
        <w:rPr>
          <w:rFonts w:ascii="Arial" w:hAnsi="Arial" w:cs="Arial"/>
          <w:i/>
          <w:iCs/>
        </w:rPr>
        <w:t>Det vil derfor her i praksis måtte skapes en ekstra stilling til å ta seg av de delene av stillingen som A ikke kan dekke, noe kommunen ikke har plikt til å gjøre.</w:t>
      </w:r>
      <w:r w:rsidR="0000363A" w:rsidRPr="00387A80">
        <w:rPr>
          <w:rFonts w:ascii="Arial" w:hAnsi="Arial" w:cs="Arial"/>
        </w:rPr>
        <w:t>»</w:t>
      </w:r>
    </w:p>
    <w:p w14:paraId="07EFA7F4" w14:textId="5F964E17" w:rsidR="0000363A" w:rsidRPr="00387A80" w:rsidRDefault="0000363A" w:rsidP="00A67765">
      <w:pPr>
        <w:rPr>
          <w:rFonts w:ascii="Arial" w:hAnsi="Arial" w:cs="Arial"/>
        </w:rPr>
      </w:pPr>
      <w:r w:rsidRPr="00387A80">
        <w:rPr>
          <w:rFonts w:ascii="Arial" w:hAnsi="Arial" w:cs="Arial"/>
        </w:rPr>
        <w:t xml:space="preserve">I sak </w:t>
      </w:r>
      <w:hyperlink r:id="rId56" w:history="1">
        <w:r w:rsidR="0029580A" w:rsidRPr="00387A80">
          <w:rPr>
            <w:rFonts w:ascii="Arial" w:hAnsi="Arial" w:cs="Arial"/>
            <w:color w:val="0F6C83"/>
          </w:rPr>
          <w:t>LDO 1</w:t>
        </w:r>
        <w:r w:rsidRPr="00387A80">
          <w:rPr>
            <w:rFonts w:ascii="Arial" w:hAnsi="Arial" w:cs="Arial"/>
            <w:color w:val="0F6C83"/>
          </w:rPr>
          <w:t>0/1862</w:t>
        </w:r>
      </w:hyperlink>
      <w:r w:rsidRPr="00387A80">
        <w:rPr>
          <w:rFonts w:ascii="Arial" w:hAnsi="Arial" w:cs="Arial"/>
          <w:color w:val="0F6C83"/>
        </w:rPr>
        <w:t xml:space="preserve"> </w:t>
      </w:r>
      <w:r w:rsidRPr="00387A80">
        <w:rPr>
          <w:rFonts w:ascii="Arial" w:hAnsi="Arial" w:cs="Arial"/>
        </w:rPr>
        <w:t xml:space="preserve">fastslo ombudet dette: </w:t>
      </w:r>
      <w:r w:rsidRPr="00387A80">
        <w:rPr>
          <w:rFonts w:ascii="Arial" w:hAnsi="Arial" w:cs="Arial"/>
          <w:i/>
          <w:iCs/>
        </w:rPr>
        <w:t>«Etter ombudets vurdering kan ikke vilkåret om rimelig tilrettelegging tolkes slik at arbeidsgiver er forpliktet til å konstruere en ny stilling til arbeidstakeren dersom det ikke er et behov, eller ta arbeid fra andre for å lage en tilpasset stilling til arbeidstakeren som har behov for tilrettelegging.»</w:t>
      </w:r>
      <w:r w:rsidRPr="00387A80">
        <w:rPr>
          <w:rFonts w:ascii="Arial" w:hAnsi="Arial" w:cs="Arial"/>
        </w:rPr>
        <w:t xml:space="preserve"> </w:t>
      </w:r>
      <w:r w:rsidRPr="004A4F57">
        <w:rPr>
          <w:rFonts w:ascii="Arial" w:hAnsi="Arial" w:cs="Arial"/>
        </w:rPr>
        <w:t>Tilretteleggingen må altså som utgangspunkt skje innenfor de organisatoriske rammer som finnes i virksomheten.</w:t>
      </w:r>
    </w:p>
    <w:p w14:paraId="100AF2F1" w14:textId="14605A60" w:rsidR="0000363A" w:rsidRPr="00387A80" w:rsidRDefault="0000363A" w:rsidP="00A67765">
      <w:pPr>
        <w:rPr>
          <w:rFonts w:ascii="Arial" w:hAnsi="Arial" w:cs="Arial"/>
          <w:i/>
          <w:iCs/>
        </w:rPr>
      </w:pPr>
      <w:r w:rsidRPr="00387A80">
        <w:rPr>
          <w:rFonts w:ascii="Arial" w:hAnsi="Arial" w:cs="Arial"/>
        </w:rPr>
        <w:t>I</w:t>
      </w:r>
      <w:r w:rsidRPr="00387A80">
        <w:rPr>
          <w:rFonts w:ascii="Arial" w:hAnsi="Arial" w:cs="Arial"/>
          <w:color w:val="0F6C83"/>
        </w:rPr>
        <w:t xml:space="preserve"> </w:t>
      </w:r>
      <w:hyperlink r:id="rId57" w:history="1">
        <w:r w:rsidRPr="00387A80">
          <w:rPr>
            <w:rFonts w:ascii="Arial" w:hAnsi="Arial" w:cs="Arial"/>
            <w:color w:val="0F6C83"/>
          </w:rPr>
          <w:t>LDN 15/32</w:t>
        </w:r>
      </w:hyperlink>
      <w:r w:rsidRPr="00387A80">
        <w:rPr>
          <w:rFonts w:ascii="Arial" w:hAnsi="Arial" w:cs="Arial"/>
          <w:color w:val="0F6C83"/>
        </w:rPr>
        <w:t xml:space="preserve"> </w:t>
      </w:r>
      <w:r w:rsidRPr="00387A80">
        <w:rPr>
          <w:rFonts w:ascii="Arial" w:hAnsi="Arial" w:cs="Arial"/>
        </w:rPr>
        <w:t xml:space="preserve">fastslår </w:t>
      </w:r>
      <w:r w:rsidR="00FD293F" w:rsidRPr="00387A80">
        <w:rPr>
          <w:rFonts w:ascii="Arial" w:hAnsi="Arial" w:cs="Arial"/>
        </w:rPr>
        <w:t>Likestillings- og d</w:t>
      </w:r>
      <w:r w:rsidRPr="00387A80">
        <w:rPr>
          <w:rFonts w:ascii="Arial" w:hAnsi="Arial" w:cs="Arial"/>
        </w:rPr>
        <w:t>iskrimineringsnemnda</w:t>
      </w:r>
      <w:r w:rsidR="006E2990">
        <w:rPr>
          <w:rFonts w:ascii="Arial" w:hAnsi="Arial" w:cs="Arial"/>
        </w:rPr>
        <w:t xml:space="preserve"> at</w:t>
      </w:r>
      <w:r w:rsidRPr="00387A80">
        <w:rPr>
          <w:rFonts w:ascii="Arial" w:hAnsi="Arial" w:cs="Arial"/>
        </w:rPr>
        <w:t xml:space="preserve">: </w:t>
      </w:r>
      <w:r w:rsidRPr="00387A80">
        <w:rPr>
          <w:rFonts w:ascii="Arial" w:hAnsi="Arial" w:cs="Arial"/>
          <w:i/>
          <w:iCs/>
        </w:rPr>
        <w:t>«Vilkåret om egnet individuell tilrettelegging kan ikke forstås slik at arbeidsgiver er forpliktet til å etablere en ny stilling til arbeidstakeren dersom arbeidsgiveren ikke har et slikt behov eller tilby en arbeidstaker en stilling vedkommende åpenbart ikke er kvalifisert til.»</w:t>
      </w:r>
    </w:p>
    <w:p w14:paraId="765C89D9" w14:textId="3558D6F7" w:rsidR="0000363A" w:rsidRPr="00387A80" w:rsidRDefault="000D432E" w:rsidP="00A67765">
      <w:pPr>
        <w:rPr>
          <w:rFonts w:ascii="Arial" w:hAnsi="Arial" w:cs="Arial"/>
          <w:i/>
          <w:iCs/>
        </w:rPr>
      </w:pPr>
      <w:r>
        <w:rPr>
          <w:rFonts w:ascii="Arial" w:hAnsi="Arial" w:cs="Arial"/>
        </w:rPr>
        <w:t>Det samme ble slått fast i</w:t>
      </w:r>
      <w:r w:rsidR="0000363A" w:rsidRPr="00387A80">
        <w:rPr>
          <w:rFonts w:ascii="Arial" w:hAnsi="Arial" w:cs="Arial"/>
          <w:color w:val="0F6C83"/>
        </w:rPr>
        <w:t xml:space="preserve"> </w:t>
      </w:r>
      <w:hyperlink r:id="rId58" w:history="1">
        <w:r w:rsidR="0000363A" w:rsidRPr="00387A80">
          <w:rPr>
            <w:rFonts w:ascii="Arial" w:hAnsi="Arial" w:cs="Arial"/>
            <w:color w:val="0F6C83"/>
          </w:rPr>
          <w:t>LDN 206/2018</w:t>
        </w:r>
      </w:hyperlink>
      <w:r w:rsidR="0000363A" w:rsidRPr="00387A80">
        <w:rPr>
          <w:rFonts w:ascii="Arial" w:hAnsi="Arial" w:cs="Arial"/>
        </w:rPr>
        <w:t>. Her uttalte Diskrimineringsnemnda</w:t>
      </w:r>
      <w:r w:rsidR="001B7879">
        <w:rPr>
          <w:rFonts w:ascii="Arial" w:hAnsi="Arial" w:cs="Arial"/>
        </w:rPr>
        <w:t xml:space="preserve"> at</w:t>
      </w:r>
      <w:r w:rsidR="0000363A" w:rsidRPr="00387A80">
        <w:rPr>
          <w:rFonts w:ascii="Arial" w:hAnsi="Arial" w:cs="Arial"/>
        </w:rPr>
        <w:t xml:space="preserve">: </w:t>
      </w:r>
      <w:r w:rsidR="001B7879">
        <w:rPr>
          <w:rFonts w:ascii="Arial" w:hAnsi="Arial" w:cs="Arial"/>
        </w:rPr>
        <w:t>«</w:t>
      </w:r>
      <w:r w:rsidR="0000363A" w:rsidRPr="00387A80">
        <w:rPr>
          <w:rFonts w:ascii="Arial" w:hAnsi="Arial" w:cs="Arial"/>
          <w:i/>
          <w:iCs/>
        </w:rPr>
        <w:t xml:space="preserve">Kommunen har dessuten dokumentert at de har jobbet aktivt for å finne en løsning når det ikke lenger var mulig å tilrettelegge for videre arbeid i </w:t>
      </w:r>
      <w:proofErr w:type="spellStart"/>
      <w:r w:rsidR="0000363A" w:rsidRPr="00387A80">
        <w:rPr>
          <w:rFonts w:ascii="Arial" w:hAnsi="Arial" w:cs="Arial"/>
          <w:i/>
          <w:iCs/>
        </w:rPr>
        <w:t>X</w:t>
      </w:r>
      <w:proofErr w:type="spellEnd"/>
      <w:r w:rsidR="0000363A" w:rsidRPr="00387A80">
        <w:rPr>
          <w:rFonts w:ascii="Arial" w:hAnsi="Arial" w:cs="Arial"/>
          <w:i/>
          <w:iCs/>
        </w:rPr>
        <w:t xml:space="preserve"> bofelleskap. Kommunen har foretatt en grundig kartlegging av andre aktuelle stillinger i kommunen som passer til As kompetanse og behov, og har tilbudt henne utprøving ved to andre aktuelle enheter. Nemnda presiserer at tilretteleggingsplikten ikke går så langt at kommunen må opprette en egen stilling spesielt tilpasset A</w:t>
      </w:r>
      <w:r w:rsidR="00325A59">
        <w:rPr>
          <w:rFonts w:ascii="Arial" w:hAnsi="Arial" w:cs="Arial"/>
          <w:i/>
          <w:iCs/>
        </w:rPr>
        <w:t>.»</w:t>
      </w:r>
    </w:p>
    <w:p w14:paraId="57215187" w14:textId="0DD12B55" w:rsidR="0000363A" w:rsidRPr="00387A80" w:rsidRDefault="00B470B1" w:rsidP="00A67765">
      <w:pPr>
        <w:rPr>
          <w:rFonts w:ascii="Arial" w:hAnsi="Arial" w:cs="Arial"/>
        </w:rPr>
      </w:pPr>
      <w:r w:rsidRPr="00387A80">
        <w:rPr>
          <w:rFonts w:ascii="Arial" w:hAnsi="Arial" w:cs="Arial"/>
        </w:rPr>
        <w:t xml:space="preserve">Se også </w:t>
      </w:r>
      <w:hyperlink r:id="rId59" w:history="1">
        <w:r w:rsidR="0000363A" w:rsidRPr="00387A80">
          <w:rPr>
            <w:rFonts w:ascii="Arial" w:hAnsi="Arial" w:cs="Arial"/>
            <w:color w:val="0F6C83"/>
          </w:rPr>
          <w:t>LDN 144/2018</w:t>
        </w:r>
      </w:hyperlink>
      <w:r w:rsidR="00B40B00">
        <w:rPr>
          <w:rFonts w:ascii="Arial" w:hAnsi="Arial" w:cs="Arial"/>
          <w:color w:val="0F6C83"/>
        </w:rPr>
        <w:t xml:space="preserve">, </w:t>
      </w:r>
      <w:r w:rsidR="00B40B00" w:rsidRPr="00B40B00">
        <w:rPr>
          <w:rFonts w:ascii="Arial" w:hAnsi="Arial" w:cs="Arial"/>
        </w:rPr>
        <w:t>om diskriminering på grunn av nedsatt funksjonsevne ved at arbeidsgiver ikke tilrettela for at klager utelukkende kunne jobbe kveldsvakter. Nemnda konkluderte med at arbeidsgiver ikke hadde diskriminert klager</w:t>
      </w:r>
      <w:r w:rsidR="2AD3114E" w:rsidRPr="00387A80">
        <w:rPr>
          <w:rFonts w:ascii="Arial" w:hAnsi="Arial" w:cs="Arial"/>
        </w:rPr>
        <w:t>.</w:t>
      </w:r>
    </w:p>
    <w:p w14:paraId="2AC2815F" w14:textId="19EF78A1" w:rsidR="24ABD43A" w:rsidRPr="00387A80" w:rsidRDefault="24ABD43A" w:rsidP="00A67765">
      <w:pPr>
        <w:rPr>
          <w:rFonts w:ascii="Arial" w:hAnsi="Arial" w:cs="Arial"/>
        </w:rPr>
      </w:pPr>
    </w:p>
    <w:p w14:paraId="0AD3C4B2" w14:textId="77777777" w:rsidR="0000363A" w:rsidRPr="00D17342" w:rsidRDefault="56DDDA4A" w:rsidP="00244B40">
      <w:pPr>
        <w:pStyle w:val="Overskrift1"/>
        <w:rPr>
          <w:rFonts w:ascii="Roboto" w:hAnsi="Roboto"/>
          <w:color w:val="auto"/>
        </w:rPr>
      </w:pPr>
      <w:bookmarkStart w:id="37" w:name="_Toc116634395"/>
      <w:r w:rsidRPr="00D17342">
        <w:rPr>
          <w:rFonts w:ascii="Roboto" w:hAnsi="Roboto"/>
          <w:color w:val="auto"/>
        </w:rPr>
        <w:lastRenderedPageBreak/>
        <w:t>Manglende formelle kvalifikasjoner kan begrense tilretteleggingsmulighetene</w:t>
      </w:r>
      <w:bookmarkEnd w:id="37"/>
    </w:p>
    <w:p w14:paraId="792D9E41" w14:textId="3045EB23" w:rsidR="0000363A" w:rsidRPr="00387A80" w:rsidRDefault="0000363A" w:rsidP="00A67765">
      <w:pPr>
        <w:rPr>
          <w:rFonts w:ascii="Arial" w:hAnsi="Arial" w:cs="Arial"/>
        </w:rPr>
      </w:pPr>
      <w:r w:rsidRPr="00387A80">
        <w:rPr>
          <w:rFonts w:ascii="Arial" w:hAnsi="Arial" w:cs="Arial"/>
        </w:rPr>
        <w:t xml:space="preserve">Et viktig prinsipp når det gjelder tilrettelegging er at arbeidstakeren må oppfylle </w:t>
      </w:r>
      <w:r w:rsidR="00BE0EDB">
        <w:rPr>
          <w:rFonts w:ascii="Arial" w:hAnsi="Arial" w:cs="Arial"/>
        </w:rPr>
        <w:t xml:space="preserve">kvalifikasjonskravene </w:t>
      </w:r>
      <w:r w:rsidR="000A480A">
        <w:rPr>
          <w:rFonts w:ascii="Arial" w:hAnsi="Arial" w:cs="Arial"/>
        </w:rPr>
        <w:t>til</w:t>
      </w:r>
      <w:r w:rsidRPr="00387A80">
        <w:rPr>
          <w:rFonts w:ascii="Arial" w:hAnsi="Arial" w:cs="Arial"/>
        </w:rPr>
        <w:t xml:space="preserve"> stillingen. Det kan noen ganger være vanskelig å finne jobber til personer med få formelle kvalifikasjoner.</w:t>
      </w:r>
    </w:p>
    <w:p w14:paraId="661D094A" w14:textId="3F948F98" w:rsidR="0000363A" w:rsidRPr="00387A80" w:rsidRDefault="0061219C" w:rsidP="00A67765">
      <w:pPr>
        <w:rPr>
          <w:rFonts w:ascii="Arial" w:hAnsi="Arial" w:cs="Arial"/>
        </w:rPr>
      </w:pPr>
      <w:hyperlink r:id="rId60" w:history="1">
        <w:r w:rsidR="0000363A" w:rsidRPr="00387A80">
          <w:rPr>
            <w:rFonts w:ascii="Arial" w:hAnsi="Arial" w:cs="Arial"/>
            <w:color w:val="0F6C83"/>
          </w:rPr>
          <w:t>LDO 11/53</w:t>
        </w:r>
      </w:hyperlink>
      <w:r w:rsidR="0000363A" w:rsidRPr="00387A80">
        <w:rPr>
          <w:rFonts w:ascii="Arial" w:hAnsi="Arial" w:cs="Arial"/>
        </w:rPr>
        <w:t xml:space="preserve"> gjaldt en arbeidstaker som ikke kunne fortsette i jobben i barnehage på grunn av dårlig hørsel. Kommunen gjorde en grundig jobb med å forsøke å finne en jobb til henne,</w:t>
      </w:r>
      <w:r w:rsidR="3DA3EA73" w:rsidRPr="00387A80">
        <w:rPr>
          <w:rFonts w:ascii="Arial" w:hAnsi="Arial" w:cs="Arial"/>
        </w:rPr>
        <w:t xml:space="preserve"> </w:t>
      </w:r>
      <w:r w:rsidR="0000363A" w:rsidRPr="00387A80">
        <w:rPr>
          <w:rFonts w:ascii="Arial" w:hAnsi="Arial" w:cs="Arial"/>
        </w:rPr>
        <w:t xml:space="preserve">men fant ikke noe hun kunne gjøre som var forenlig med hennes </w:t>
      </w:r>
      <w:r w:rsidR="00244B40">
        <w:rPr>
          <w:rFonts w:ascii="Arial" w:hAnsi="Arial" w:cs="Arial"/>
        </w:rPr>
        <w:t>funksjonsnedsettelse</w:t>
      </w:r>
      <w:r w:rsidR="0000363A" w:rsidRPr="00387A80">
        <w:rPr>
          <w:rFonts w:ascii="Arial" w:hAnsi="Arial" w:cs="Arial"/>
        </w:rPr>
        <w:t>. Hun hadde ingen formell utdannelse og det var derfor svært vanskelig å finne en annen stilling til henne.</w:t>
      </w:r>
      <w:r w:rsidR="008B6767">
        <w:rPr>
          <w:rFonts w:ascii="Arial" w:hAnsi="Arial" w:cs="Arial"/>
        </w:rPr>
        <w:t xml:space="preserve"> LDO kom til at</w:t>
      </w:r>
      <w:r w:rsidR="0000363A" w:rsidRPr="00387A80">
        <w:rPr>
          <w:rFonts w:ascii="Arial" w:hAnsi="Arial" w:cs="Arial"/>
        </w:rPr>
        <w:t xml:space="preserve"> </w:t>
      </w:r>
      <w:r w:rsidR="008B6767">
        <w:rPr>
          <w:rFonts w:ascii="Arial" w:hAnsi="Arial" w:cs="Arial"/>
        </w:rPr>
        <w:t>k</w:t>
      </w:r>
      <w:r w:rsidR="0000363A" w:rsidRPr="00387A80">
        <w:rPr>
          <w:rFonts w:ascii="Arial" w:hAnsi="Arial" w:cs="Arial"/>
        </w:rPr>
        <w:t>ommunen hadde oppfylt sin plikt til å tilrettelegge</w:t>
      </w:r>
      <w:r w:rsidR="008B6767">
        <w:rPr>
          <w:rFonts w:ascii="Arial" w:hAnsi="Arial" w:cs="Arial"/>
        </w:rPr>
        <w:t xml:space="preserve"> for kvinnen</w:t>
      </w:r>
      <w:r w:rsidR="0000363A" w:rsidRPr="00387A80">
        <w:rPr>
          <w:rFonts w:ascii="Arial" w:hAnsi="Arial" w:cs="Arial"/>
        </w:rPr>
        <w:t>.</w:t>
      </w:r>
    </w:p>
    <w:p w14:paraId="02FA4875" w14:textId="2D9B45CE" w:rsidR="0000363A" w:rsidRPr="00387A80" w:rsidRDefault="0061219C" w:rsidP="00A67765">
      <w:pPr>
        <w:rPr>
          <w:rFonts w:ascii="Arial" w:hAnsi="Arial" w:cs="Arial"/>
        </w:rPr>
      </w:pPr>
      <w:hyperlink r:id="rId61" w:history="1">
        <w:r w:rsidR="0000363A" w:rsidRPr="00387A80">
          <w:rPr>
            <w:rFonts w:ascii="Arial" w:hAnsi="Arial" w:cs="Arial"/>
            <w:color w:val="0F6C83"/>
          </w:rPr>
          <w:t>LDO 14/586</w:t>
        </w:r>
      </w:hyperlink>
      <w:r w:rsidR="0000363A" w:rsidRPr="00387A80">
        <w:rPr>
          <w:rFonts w:ascii="Arial" w:hAnsi="Arial" w:cs="Arial"/>
        </w:rPr>
        <w:t xml:space="preserve"> gjaldt en arbeidstaker som krevde tilrettelegging ved </w:t>
      </w:r>
      <w:r w:rsidR="005C757A">
        <w:rPr>
          <w:rFonts w:ascii="Arial" w:hAnsi="Arial" w:cs="Arial"/>
        </w:rPr>
        <w:t>å bytte en stilling som faglig leder i 40 %.</w:t>
      </w:r>
      <w:r w:rsidR="0000363A" w:rsidRPr="00387A80">
        <w:rPr>
          <w:rFonts w:ascii="Arial" w:hAnsi="Arial" w:cs="Arial"/>
        </w:rPr>
        <w:t xml:space="preserve"> Arbeidsgiver</w:t>
      </w:r>
      <w:r w:rsidR="005C757A">
        <w:rPr>
          <w:rFonts w:ascii="Arial" w:hAnsi="Arial" w:cs="Arial"/>
        </w:rPr>
        <w:t xml:space="preserve"> </w:t>
      </w:r>
      <w:r w:rsidR="0000363A" w:rsidRPr="00387A80">
        <w:rPr>
          <w:rFonts w:ascii="Arial" w:hAnsi="Arial" w:cs="Arial"/>
        </w:rPr>
        <w:t>mente at en annen</w:t>
      </w:r>
      <w:r w:rsidR="00936929">
        <w:rPr>
          <w:rFonts w:ascii="Arial" w:hAnsi="Arial" w:cs="Arial"/>
        </w:rPr>
        <w:t xml:space="preserve"> </w:t>
      </w:r>
      <w:r w:rsidR="00371893">
        <w:rPr>
          <w:rFonts w:ascii="Arial" w:hAnsi="Arial" w:cs="Arial"/>
        </w:rPr>
        <w:t>søker</w:t>
      </w:r>
      <w:r w:rsidR="0000363A" w:rsidRPr="00387A80">
        <w:rPr>
          <w:rFonts w:ascii="Arial" w:hAnsi="Arial" w:cs="Arial"/>
        </w:rPr>
        <w:t xml:space="preserve"> var bedre kvalifisert til jobben</w:t>
      </w:r>
      <w:r w:rsidR="00371893">
        <w:rPr>
          <w:rFonts w:ascii="Arial" w:hAnsi="Arial" w:cs="Arial"/>
        </w:rPr>
        <w:t xml:space="preserve"> og </w:t>
      </w:r>
      <w:r w:rsidR="007E7C7F">
        <w:rPr>
          <w:rFonts w:ascii="Arial" w:hAnsi="Arial" w:cs="Arial"/>
        </w:rPr>
        <w:t>tilbød</w:t>
      </w:r>
      <w:r w:rsidR="00371893">
        <w:rPr>
          <w:rFonts w:ascii="Arial" w:hAnsi="Arial" w:cs="Arial"/>
        </w:rPr>
        <w:t xml:space="preserve"> jobben til denne</w:t>
      </w:r>
      <w:r w:rsidR="007E7C7F">
        <w:rPr>
          <w:rFonts w:ascii="Arial" w:hAnsi="Arial" w:cs="Arial"/>
        </w:rPr>
        <w:t xml:space="preserve"> personen</w:t>
      </w:r>
      <w:r w:rsidR="00371893">
        <w:rPr>
          <w:rFonts w:ascii="Arial" w:hAnsi="Arial" w:cs="Arial"/>
        </w:rPr>
        <w:t>.</w:t>
      </w:r>
      <w:r w:rsidR="0000363A" w:rsidRPr="00387A80">
        <w:rPr>
          <w:rFonts w:ascii="Arial" w:hAnsi="Arial" w:cs="Arial"/>
        </w:rPr>
        <w:t xml:space="preserve"> Dette var ikke brudd på tilretteleggingsplikten, fordi arbeidsgiver var forpliktet til å ansette den best kvalifiserte til stillingen. Arbeidsgiver hadde tilrettelagt for arbeidstaker på forskjellige måter og de tiltakene som var innført ble ansett for å være nok til at arbeidsgiver hadde oppfylt tilretteleggingsplikten.</w:t>
      </w:r>
    </w:p>
    <w:p w14:paraId="56BA6B8C" w14:textId="77777777" w:rsidR="0000363A" w:rsidRPr="00387A80" w:rsidRDefault="0000363A" w:rsidP="00A67765">
      <w:pPr>
        <w:rPr>
          <w:rFonts w:ascii="Arial" w:hAnsi="Arial" w:cs="Arial"/>
        </w:rPr>
      </w:pPr>
      <w:r w:rsidRPr="00387A80">
        <w:rPr>
          <w:rFonts w:ascii="Arial" w:hAnsi="Arial" w:cs="Arial"/>
        </w:rPr>
        <w:t xml:space="preserve">I </w:t>
      </w:r>
      <w:hyperlink r:id="rId62" w:history="1">
        <w:r w:rsidRPr="00387A80">
          <w:rPr>
            <w:rFonts w:ascii="Arial" w:hAnsi="Arial" w:cs="Arial"/>
            <w:color w:val="0F6C83"/>
          </w:rPr>
          <w:t>LDN 06/2013</w:t>
        </w:r>
      </w:hyperlink>
      <w:r w:rsidRPr="00387A80">
        <w:rPr>
          <w:rFonts w:ascii="Arial" w:hAnsi="Arial" w:cs="Arial"/>
        </w:rPr>
        <w:t xml:space="preserve"> ble en annen arbeidstaker ansett for å være bedre kvalifisert enn den som hadde behov for tilrettelegging.</w:t>
      </w:r>
    </w:p>
    <w:p w14:paraId="48BCB8CC" w14:textId="77777777" w:rsidR="0000363A" w:rsidRPr="00387A80" w:rsidRDefault="0000363A" w:rsidP="00A67765">
      <w:pPr>
        <w:rPr>
          <w:rFonts w:ascii="Arial" w:hAnsi="Arial" w:cs="Arial"/>
        </w:rPr>
      </w:pPr>
      <w:r w:rsidRPr="00387A80">
        <w:rPr>
          <w:rFonts w:ascii="Arial" w:hAnsi="Arial" w:cs="Arial"/>
        </w:rPr>
        <w:t>I</w:t>
      </w:r>
      <w:r w:rsidRPr="00387A80">
        <w:rPr>
          <w:rFonts w:ascii="Arial" w:hAnsi="Arial" w:cs="Arial"/>
          <w:color w:val="0F6C83"/>
        </w:rPr>
        <w:t xml:space="preserve"> </w:t>
      </w:r>
      <w:hyperlink r:id="rId63" w:history="1">
        <w:r w:rsidRPr="00387A80">
          <w:rPr>
            <w:rFonts w:ascii="Arial" w:hAnsi="Arial" w:cs="Arial"/>
            <w:color w:val="0F6C83"/>
          </w:rPr>
          <w:t>LDO 14/586</w:t>
        </w:r>
      </w:hyperlink>
      <w:r w:rsidRPr="00387A80">
        <w:rPr>
          <w:rFonts w:ascii="Arial" w:hAnsi="Arial" w:cs="Arial"/>
        </w:rPr>
        <w:t xml:space="preserve"> var også en annen søker bedre kvalifisert.</w:t>
      </w:r>
    </w:p>
    <w:p w14:paraId="7A24C61B" w14:textId="5D77A110" w:rsidR="24ABD43A" w:rsidRDefault="24ABD43A" w:rsidP="00A67765"/>
    <w:p w14:paraId="0B0A39E9" w14:textId="77777777" w:rsidR="0000363A" w:rsidRPr="009B3EB3" w:rsidRDefault="56DDDA4A" w:rsidP="00244B40">
      <w:pPr>
        <w:pStyle w:val="Overskrift2"/>
        <w:rPr>
          <w:rFonts w:ascii="Roboto" w:hAnsi="Roboto"/>
          <w:color w:val="auto"/>
        </w:rPr>
      </w:pPr>
      <w:bookmarkStart w:id="38" w:name="_Toc116634396"/>
      <w:r w:rsidRPr="009B3EB3">
        <w:rPr>
          <w:rFonts w:ascii="Roboto" w:hAnsi="Roboto"/>
          <w:color w:val="auto"/>
        </w:rPr>
        <w:t>Arbeidstaker er ikke kvalifisert til en stilling</w:t>
      </w:r>
      <w:bookmarkEnd w:id="38"/>
    </w:p>
    <w:p w14:paraId="225C6448" w14:textId="7CFB8971" w:rsidR="0000363A" w:rsidRPr="00387A80" w:rsidRDefault="0000363A" w:rsidP="00A67765">
      <w:pPr>
        <w:rPr>
          <w:rFonts w:ascii="Arial" w:hAnsi="Arial" w:cs="Arial"/>
        </w:rPr>
      </w:pPr>
      <w:r w:rsidRPr="00387A80">
        <w:rPr>
          <w:rFonts w:ascii="Arial" w:hAnsi="Arial" w:cs="Arial"/>
        </w:rPr>
        <w:t>Det finnes flere eksempler på at arbeidstaker mener at en</w:t>
      </w:r>
      <w:r w:rsidR="00624B76">
        <w:rPr>
          <w:rFonts w:ascii="Arial" w:hAnsi="Arial" w:cs="Arial"/>
        </w:rPr>
        <w:t xml:space="preserve"> konkret</w:t>
      </w:r>
      <w:r w:rsidRPr="00387A80">
        <w:rPr>
          <w:rFonts w:ascii="Arial" w:hAnsi="Arial" w:cs="Arial"/>
        </w:rPr>
        <w:t xml:space="preserve"> stilling er egnet</w:t>
      </w:r>
      <w:r w:rsidR="00C51C6E">
        <w:rPr>
          <w:rFonts w:ascii="Arial" w:hAnsi="Arial" w:cs="Arial"/>
        </w:rPr>
        <w:t xml:space="preserve"> som tilrettelegging</w:t>
      </w:r>
      <w:r w:rsidRPr="00387A80">
        <w:rPr>
          <w:rFonts w:ascii="Arial" w:hAnsi="Arial" w:cs="Arial"/>
        </w:rPr>
        <w:t>, men hvor vedkommende ikke er kvalifisert. Her er praksis tydelig på at arbeidsgiver ikke har tilretteleggingsplikt.</w:t>
      </w:r>
    </w:p>
    <w:p w14:paraId="4D7FE051" w14:textId="295217FA" w:rsidR="0000363A" w:rsidRPr="00387A80" w:rsidRDefault="0000363A" w:rsidP="00A67765">
      <w:pPr>
        <w:rPr>
          <w:rFonts w:ascii="Arial" w:hAnsi="Arial" w:cs="Arial"/>
        </w:rPr>
      </w:pPr>
      <w:r w:rsidRPr="00387A80">
        <w:rPr>
          <w:rFonts w:ascii="Arial" w:hAnsi="Arial" w:cs="Arial"/>
        </w:rPr>
        <w:t xml:space="preserve">I </w:t>
      </w:r>
      <w:hyperlink r:id="rId64" w:history="1">
        <w:r w:rsidRPr="00387A80">
          <w:rPr>
            <w:rFonts w:ascii="Arial" w:hAnsi="Arial" w:cs="Arial"/>
            <w:color w:val="0F6C83"/>
          </w:rPr>
          <w:t>LDN 33/2012</w:t>
        </w:r>
      </w:hyperlink>
      <w:r w:rsidRPr="00387A80">
        <w:rPr>
          <w:rFonts w:ascii="Arial" w:hAnsi="Arial" w:cs="Arial"/>
        </w:rPr>
        <w:t xml:space="preserve"> ble det fastslått at det var saklig å kreve førerkort, noe som gjorde at en </w:t>
      </w:r>
      <w:r w:rsidR="00F82937">
        <w:rPr>
          <w:rFonts w:ascii="Arial" w:hAnsi="Arial" w:cs="Arial"/>
        </w:rPr>
        <w:t xml:space="preserve">person med </w:t>
      </w:r>
      <w:r w:rsidRPr="00387A80">
        <w:rPr>
          <w:rFonts w:ascii="Arial" w:hAnsi="Arial" w:cs="Arial"/>
        </w:rPr>
        <w:t>synshemm</w:t>
      </w:r>
      <w:r w:rsidR="00F82937">
        <w:rPr>
          <w:rFonts w:ascii="Arial" w:hAnsi="Arial" w:cs="Arial"/>
        </w:rPr>
        <w:t>ing</w:t>
      </w:r>
      <w:r w:rsidRPr="00387A80">
        <w:rPr>
          <w:rFonts w:ascii="Arial" w:hAnsi="Arial" w:cs="Arial"/>
        </w:rPr>
        <w:t xml:space="preserve"> var utelukket fra stillingen. Nemnda valgte å vurdere saken som et spørsmål om diskriminering etter diskrimineringsbestemmelsen og ikke etter tilretteleggingsbestemmelsen.</w:t>
      </w:r>
      <w:r w:rsidR="0C62E72D" w:rsidRPr="00387A80">
        <w:rPr>
          <w:rFonts w:ascii="Arial" w:hAnsi="Arial" w:cs="Arial"/>
        </w:rPr>
        <w:t xml:space="preserve"> </w:t>
      </w:r>
      <w:r w:rsidR="00173176">
        <w:rPr>
          <w:rFonts w:ascii="Arial" w:hAnsi="Arial" w:cs="Arial"/>
        </w:rPr>
        <w:t>Nemnda</w:t>
      </w:r>
      <w:r w:rsidRPr="00387A80">
        <w:rPr>
          <w:rFonts w:ascii="Arial" w:hAnsi="Arial" w:cs="Arial"/>
        </w:rPr>
        <w:t xml:space="preserve"> kom til at det var saklig å kreve førerkort </w:t>
      </w:r>
      <w:r w:rsidR="00150814">
        <w:rPr>
          <w:rFonts w:ascii="Arial" w:hAnsi="Arial" w:cs="Arial"/>
        </w:rPr>
        <w:t>for stillingen</w:t>
      </w:r>
      <w:r w:rsidRPr="00387A80">
        <w:rPr>
          <w:rFonts w:ascii="Arial" w:hAnsi="Arial" w:cs="Arial"/>
        </w:rPr>
        <w:t>. Det</w:t>
      </w:r>
      <w:r w:rsidR="00FE0E31">
        <w:rPr>
          <w:rFonts w:ascii="Arial" w:hAnsi="Arial" w:cs="Arial"/>
        </w:rPr>
        <w:t xml:space="preserve"> fremstår i saken som at</w:t>
      </w:r>
      <w:r w:rsidR="009B3EB3">
        <w:rPr>
          <w:rFonts w:ascii="Arial" w:hAnsi="Arial" w:cs="Arial"/>
        </w:rPr>
        <w:t xml:space="preserve"> </w:t>
      </w:r>
      <w:r w:rsidR="00FE0E31">
        <w:rPr>
          <w:rFonts w:ascii="Arial" w:hAnsi="Arial" w:cs="Arial"/>
        </w:rPr>
        <w:t>ar</w:t>
      </w:r>
      <w:r w:rsidRPr="00387A80">
        <w:rPr>
          <w:rFonts w:ascii="Arial" w:hAnsi="Arial" w:cs="Arial"/>
        </w:rPr>
        <w:t xml:space="preserve">beidsgiver har argumentert </w:t>
      </w:r>
      <w:r w:rsidR="00FE0E31">
        <w:rPr>
          <w:rFonts w:ascii="Arial" w:hAnsi="Arial" w:cs="Arial"/>
        </w:rPr>
        <w:t>med</w:t>
      </w:r>
      <w:r w:rsidRPr="00387A80">
        <w:rPr>
          <w:rFonts w:ascii="Arial" w:hAnsi="Arial" w:cs="Arial"/>
        </w:rPr>
        <w:t xml:space="preserve"> at det var for dyrt (uforholdsmessig byrdefullt) å tilrettelegge</w:t>
      </w:r>
      <w:r w:rsidR="00FE0E31">
        <w:rPr>
          <w:rFonts w:ascii="Arial" w:hAnsi="Arial" w:cs="Arial"/>
        </w:rPr>
        <w:t xml:space="preserve"> for personen</w:t>
      </w:r>
      <w:r w:rsidRPr="00387A80">
        <w:rPr>
          <w:rFonts w:ascii="Arial" w:hAnsi="Arial" w:cs="Arial"/>
        </w:rPr>
        <w:t xml:space="preserve">. </w:t>
      </w:r>
    </w:p>
    <w:p w14:paraId="3DCD6C2D" w14:textId="03F584FD" w:rsidR="0000363A" w:rsidRPr="00387A80" w:rsidRDefault="0061219C" w:rsidP="00A67765">
      <w:pPr>
        <w:rPr>
          <w:rFonts w:ascii="Arial" w:hAnsi="Arial" w:cs="Arial"/>
        </w:rPr>
      </w:pPr>
      <w:hyperlink r:id="rId65" w:history="1">
        <w:r w:rsidR="0000363A" w:rsidRPr="00387A80">
          <w:rPr>
            <w:rFonts w:ascii="Arial" w:hAnsi="Arial" w:cs="Arial"/>
            <w:color w:val="0F6C83"/>
          </w:rPr>
          <w:t>LDO 12/2213</w:t>
        </w:r>
      </w:hyperlink>
      <w:r w:rsidR="0000363A" w:rsidRPr="00387A80">
        <w:rPr>
          <w:rFonts w:ascii="Arial" w:hAnsi="Arial" w:cs="Arial"/>
        </w:rPr>
        <w:t xml:space="preserve"> gjaldt en arbeidstaker som krevde å få en stilling i kommunen som ville kreve at han ble gitt opplæring.</w:t>
      </w:r>
      <w:r w:rsidR="00FE103B">
        <w:rPr>
          <w:rFonts w:ascii="Arial" w:hAnsi="Arial" w:cs="Arial"/>
        </w:rPr>
        <w:t xml:space="preserve"> Det lå ikke innenfor kommunens tilretteleggingsplikt å gi opplæring til arbeids</w:t>
      </w:r>
      <w:r w:rsidR="004664AC">
        <w:rPr>
          <w:rFonts w:ascii="Arial" w:hAnsi="Arial" w:cs="Arial"/>
        </w:rPr>
        <w:t>takeren</w:t>
      </w:r>
      <w:r w:rsidR="002D31EA">
        <w:rPr>
          <w:rFonts w:ascii="Arial" w:hAnsi="Arial" w:cs="Arial"/>
        </w:rPr>
        <w:t xml:space="preserve"> i dette tilfellet</w:t>
      </w:r>
      <w:r w:rsidR="00D17342">
        <w:rPr>
          <w:rFonts w:ascii="Arial" w:hAnsi="Arial" w:cs="Arial"/>
        </w:rPr>
        <w:t>.</w:t>
      </w:r>
    </w:p>
    <w:p w14:paraId="1C664B82" w14:textId="5D287CA7" w:rsidR="0000363A" w:rsidRPr="00387A80" w:rsidRDefault="0000363A" w:rsidP="00A67765">
      <w:pPr>
        <w:rPr>
          <w:rFonts w:ascii="Arial" w:hAnsi="Arial" w:cs="Arial"/>
        </w:rPr>
      </w:pPr>
      <w:r w:rsidRPr="00387A80">
        <w:rPr>
          <w:rFonts w:ascii="Arial" w:hAnsi="Arial" w:cs="Arial"/>
        </w:rPr>
        <w:t>Andre saker</w:t>
      </w:r>
      <w:r w:rsidR="00C10ACC" w:rsidRPr="00387A80">
        <w:rPr>
          <w:rFonts w:ascii="Arial" w:hAnsi="Arial" w:cs="Arial"/>
        </w:rPr>
        <w:t>:</w:t>
      </w:r>
    </w:p>
    <w:p w14:paraId="1B6B8648" w14:textId="77777777" w:rsidR="0000363A" w:rsidRPr="00387A80" w:rsidRDefault="0061219C" w:rsidP="00A67765">
      <w:pPr>
        <w:pStyle w:val="Listeavsnitt"/>
        <w:numPr>
          <w:ilvl w:val="0"/>
          <w:numId w:val="6"/>
        </w:numPr>
        <w:rPr>
          <w:rFonts w:ascii="Arial" w:hAnsi="Arial" w:cs="Arial"/>
          <w:color w:val="0F6C83"/>
        </w:rPr>
      </w:pPr>
      <w:hyperlink r:id="rId66" w:history="1">
        <w:r w:rsidR="0000363A" w:rsidRPr="00387A80">
          <w:rPr>
            <w:rFonts w:ascii="Arial" w:hAnsi="Arial" w:cs="Arial"/>
            <w:color w:val="0F6C83"/>
          </w:rPr>
          <w:t>LDO 12/1334</w:t>
        </w:r>
      </w:hyperlink>
    </w:p>
    <w:p w14:paraId="070B39A6" w14:textId="77777777" w:rsidR="0000363A" w:rsidRPr="00387A80" w:rsidRDefault="0061219C" w:rsidP="00A67765">
      <w:pPr>
        <w:pStyle w:val="Listeavsnitt"/>
        <w:numPr>
          <w:ilvl w:val="0"/>
          <w:numId w:val="6"/>
        </w:numPr>
        <w:rPr>
          <w:rFonts w:ascii="Arial" w:hAnsi="Arial" w:cs="Arial"/>
          <w:color w:val="0F6C83"/>
        </w:rPr>
      </w:pPr>
      <w:hyperlink r:id="rId67" w:history="1">
        <w:r w:rsidR="0000363A" w:rsidRPr="00387A80">
          <w:rPr>
            <w:rFonts w:ascii="Arial" w:hAnsi="Arial" w:cs="Arial"/>
            <w:color w:val="0F6C83"/>
          </w:rPr>
          <w:t>LDO 10/1862</w:t>
        </w:r>
      </w:hyperlink>
    </w:p>
    <w:p w14:paraId="6CB4808F" w14:textId="7E8A0247" w:rsidR="24ABD43A" w:rsidRDefault="24ABD43A" w:rsidP="00A67765"/>
    <w:p w14:paraId="54AF3F57" w14:textId="77777777" w:rsidR="0000363A" w:rsidRPr="00D17342" w:rsidRDefault="56DDDA4A" w:rsidP="00244B40">
      <w:pPr>
        <w:pStyle w:val="Overskrift2"/>
        <w:rPr>
          <w:rFonts w:ascii="Roboto" w:hAnsi="Roboto"/>
          <w:color w:val="auto"/>
        </w:rPr>
      </w:pPr>
      <w:bookmarkStart w:id="39" w:name="_Toc116634397"/>
      <w:r w:rsidRPr="00D17342">
        <w:rPr>
          <w:rFonts w:ascii="Roboto" w:hAnsi="Roboto"/>
          <w:color w:val="auto"/>
        </w:rPr>
        <w:t>Manglende personlig egnethet</w:t>
      </w:r>
      <w:bookmarkEnd w:id="39"/>
    </w:p>
    <w:p w14:paraId="621DC29F" w14:textId="2D1D42B3" w:rsidR="0000363A" w:rsidRPr="00387A80" w:rsidRDefault="0000363A" w:rsidP="00A67765">
      <w:pPr>
        <w:rPr>
          <w:rFonts w:ascii="Arial" w:hAnsi="Arial" w:cs="Arial"/>
        </w:rPr>
      </w:pPr>
      <w:r w:rsidRPr="00387A80">
        <w:rPr>
          <w:rFonts w:ascii="Arial" w:hAnsi="Arial" w:cs="Arial"/>
        </w:rPr>
        <w:t>I noen saker har</w:t>
      </w:r>
      <w:r w:rsidR="6866AB48" w:rsidRPr="00387A80">
        <w:rPr>
          <w:rFonts w:ascii="Arial" w:hAnsi="Arial" w:cs="Arial"/>
        </w:rPr>
        <w:t xml:space="preserve"> </w:t>
      </w:r>
      <w:r w:rsidRPr="00387A80">
        <w:rPr>
          <w:rFonts w:ascii="Arial" w:hAnsi="Arial" w:cs="Arial"/>
        </w:rPr>
        <w:t>også spørsmålet om personlig egnethet kommet opp.</w:t>
      </w:r>
    </w:p>
    <w:p w14:paraId="2AC03BAF" w14:textId="77777777" w:rsidR="0000363A" w:rsidRPr="00387A80" w:rsidRDefault="0000363A" w:rsidP="00A67765">
      <w:pPr>
        <w:rPr>
          <w:rFonts w:ascii="Arial" w:hAnsi="Arial" w:cs="Arial"/>
        </w:rPr>
      </w:pPr>
      <w:r w:rsidRPr="00387A80">
        <w:rPr>
          <w:rFonts w:ascii="Arial" w:hAnsi="Arial" w:cs="Arial"/>
        </w:rPr>
        <w:t>I</w:t>
      </w:r>
      <w:r w:rsidRPr="00387A80">
        <w:rPr>
          <w:rFonts w:ascii="Arial" w:hAnsi="Arial" w:cs="Arial"/>
          <w:color w:val="0F6C83"/>
        </w:rPr>
        <w:t xml:space="preserve"> </w:t>
      </w:r>
      <w:hyperlink r:id="rId68" w:history="1">
        <w:r w:rsidRPr="00387A80">
          <w:rPr>
            <w:rFonts w:ascii="Arial" w:hAnsi="Arial" w:cs="Arial"/>
            <w:color w:val="0F6C83"/>
          </w:rPr>
          <w:t>LDO 11/247</w:t>
        </w:r>
      </w:hyperlink>
      <w:r w:rsidRPr="00387A80">
        <w:rPr>
          <w:rFonts w:ascii="Arial" w:hAnsi="Arial" w:cs="Arial"/>
        </w:rPr>
        <w:t xml:space="preserve"> gjaldt det en arbeidstaker som arbeidet som hjelpepleier i hjemmetjenesten. På grunn av sykdom måtte hun slutte i hjemmetjenesten og begynne å jobbe som renholder. Ombudet kom til at det ikke var manglende tilrettelegging som var årsaken til at hun måtte omplasseres, men manglende personlig egnethet til stillingen i hjemmetjenesten. Arbeidsgiver hadde derfor ikke plikt til å tilrettelegge.</w:t>
      </w:r>
    </w:p>
    <w:p w14:paraId="4A1F7377" w14:textId="0BE2FD05" w:rsidR="006608E4" w:rsidRPr="00387A80" w:rsidRDefault="0000363A" w:rsidP="00A67765">
      <w:pPr>
        <w:rPr>
          <w:rFonts w:ascii="Arial" w:hAnsi="Arial" w:cs="Arial"/>
        </w:rPr>
      </w:pPr>
      <w:r w:rsidRPr="00387A80">
        <w:rPr>
          <w:rFonts w:ascii="Arial" w:hAnsi="Arial" w:cs="Arial"/>
        </w:rPr>
        <w:t xml:space="preserve">I </w:t>
      </w:r>
      <w:hyperlink r:id="rId69" w:history="1">
        <w:r w:rsidRPr="00387A80">
          <w:rPr>
            <w:rFonts w:ascii="Arial" w:hAnsi="Arial" w:cs="Arial"/>
            <w:color w:val="0F6C83"/>
          </w:rPr>
          <w:t>LDN 141/2018</w:t>
        </w:r>
      </w:hyperlink>
      <w:r w:rsidRPr="00387A80">
        <w:rPr>
          <w:rFonts w:ascii="Arial" w:hAnsi="Arial" w:cs="Arial"/>
        </w:rPr>
        <w:t xml:space="preserve"> ønsket arbeidstaker å bli omplassert fra tungt og belastende arbeid i produksjonen til å jobbe i kantina. Hun fikk forsøke dette, men det viste seg at hun var lite egnet til dette arbeidet. Hun kom i konflikt med de andre ansatte og var for dårlig i norsk til å kunne jobbe i kantina. Noe annet egnet arbeid fantes ikke i bedriften og virksomheten hadde derfor oppfylt sin tilretteleggingsplikt.</w:t>
      </w:r>
    </w:p>
    <w:p w14:paraId="0669D295" w14:textId="3DB45A0E" w:rsidR="24ABD43A" w:rsidRDefault="24ABD43A" w:rsidP="00A67765"/>
    <w:p w14:paraId="3EC12C8E" w14:textId="77777777" w:rsidR="007D69D8" w:rsidRPr="005D1D88" w:rsidRDefault="007D69D8" w:rsidP="007D69D8">
      <w:pPr>
        <w:pStyle w:val="Overskrift1"/>
        <w:rPr>
          <w:rFonts w:ascii="Roboto" w:hAnsi="Roboto"/>
          <w:color w:val="auto"/>
        </w:rPr>
      </w:pPr>
      <w:bookmarkStart w:id="40" w:name="_Toc116634398"/>
      <w:r w:rsidRPr="005D1D88">
        <w:rPr>
          <w:rFonts w:ascii="Roboto" w:hAnsi="Roboto"/>
          <w:color w:val="auto"/>
        </w:rPr>
        <w:t>Noen praktiske spørsmål</w:t>
      </w:r>
      <w:bookmarkEnd w:id="40"/>
    </w:p>
    <w:p w14:paraId="13D72632" w14:textId="77777777" w:rsidR="007D69D8" w:rsidRPr="005D1D88" w:rsidRDefault="007D69D8" w:rsidP="007D69D8">
      <w:pPr>
        <w:pStyle w:val="Overskrift2"/>
        <w:rPr>
          <w:rFonts w:ascii="Roboto" w:hAnsi="Roboto"/>
          <w:color w:val="auto"/>
        </w:rPr>
      </w:pPr>
      <w:bookmarkStart w:id="41" w:name="_Toc116634399"/>
      <w:r>
        <w:rPr>
          <w:rFonts w:ascii="Roboto" w:hAnsi="Roboto"/>
          <w:color w:val="auto"/>
        </w:rPr>
        <w:t>Skriftlig t</w:t>
      </w:r>
      <w:r w:rsidRPr="005D1D88">
        <w:rPr>
          <w:rFonts w:ascii="Roboto" w:hAnsi="Roboto"/>
          <w:color w:val="auto"/>
        </w:rPr>
        <w:t>ilretteleggingskrav</w:t>
      </w:r>
      <w:bookmarkEnd w:id="41"/>
    </w:p>
    <w:p w14:paraId="3FE10124" w14:textId="77777777" w:rsidR="007D69D8" w:rsidRDefault="007D69D8" w:rsidP="007D69D8">
      <w:pPr>
        <w:rPr>
          <w:rFonts w:ascii="Arial" w:hAnsi="Arial" w:cs="Arial"/>
        </w:rPr>
      </w:pPr>
      <w:r w:rsidRPr="00387A80">
        <w:rPr>
          <w:rFonts w:ascii="Arial" w:hAnsi="Arial" w:cs="Arial"/>
        </w:rPr>
        <w:t xml:space="preserve">Selv om arbeidsgiver har en tilretteleggingsplikt, har også arbeidstaker en medvirkningsplikt. For å få til en god prosess kan det derfor være hensiktsmessig at arbeidstaker gjør seg opp en mening om sitt tilretteleggingsbehov og fremsetter dette skriftlig til arbeidsgiver. Det bør dokumenteres av attester fra relevant helsepersonell. </w:t>
      </w:r>
    </w:p>
    <w:p w14:paraId="35F585AA" w14:textId="77777777" w:rsidR="007D69D8" w:rsidRDefault="007D69D8" w:rsidP="007D69D8">
      <w:pPr>
        <w:rPr>
          <w:rFonts w:ascii="Arial" w:hAnsi="Arial" w:cs="Arial"/>
        </w:rPr>
      </w:pPr>
      <w:r w:rsidRPr="00387A80">
        <w:rPr>
          <w:rFonts w:ascii="Arial" w:hAnsi="Arial" w:cs="Arial"/>
        </w:rPr>
        <w:t>Dersom det senere blir en sak i domstolene om oppsigelse</w:t>
      </w:r>
      <w:r>
        <w:rPr>
          <w:rFonts w:ascii="Arial" w:hAnsi="Arial" w:cs="Arial"/>
        </w:rPr>
        <w:t>,</w:t>
      </w:r>
      <w:r w:rsidRPr="00387A80">
        <w:rPr>
          <w:rFonts w:ascii="Arial" w:hAnsi="Arial" w:cs="Arial"/>
        </w:rPr>
        <w:t xml:space="preserve"> vil spørsmålet om det har blitt gjennomført nødvendig tilrettelegging kunne være viktig. </w:t>
      </w:r>
      <w:r>
        <w:rPr>
          <w:rFonts w:ascii="Arial" w:hAnsi="Arial" w:cs="Arial"/>
        </w:rPr>
        <w:t xml:space="preserve">Det vil derfor være en fordel for en arbeidstaker å fremme et formelt tilretteleggingskrav. </w:t>
      </w:r>
      <w:r w:rsidRPr="00387A80">
        <w:rPr>
          <w:rFonts w:ascii="Arial" w:hAnsi="Arial" w:cs="Arial"/>
        </w:rPr>
        <w:t>Et</w:t>
      </w:r>
      <w:r>
        <w:rPr>
          <w:rFonts w:ascii="Arial" w:hAnsi="Arial" w:cs="Arial"/>
        </w:rPr>
        <w:t xml:space="preserve"> slikt</w:t>
      </w:r>
      <w:r w:rsidRPr="00387A80">
        <w:rPr>
          <w:rFonts w:ascii="Arial" w:hAnsi="Arial" w:cs="Arial"/>
        </w:rPr>
        <w:t xml:space="preserve"> tilretteleggingskrav </w:t>
      </w:r>
      <w:r>
        <w:rPr>
          <w:rFonts w:ascii="Arial" w:hAnsi="Arial" w:cs="Arial"/>
        </w:rPr>
        <w:t xml:space="preserve">bør </w:t>
      </w:r>
      <w:r w:rsidRPr="00387A80">
        <w:rPr>
          <w:rFonts w:ascii="Arial" w:hAnsi="Arial" w:cs="Arial"/>
        </w:rPr>
        <w:t xml:space="preserve">være mest mulig detaljert når det gjelder ønsker og behov. </w:t>
      </w:r>
      <w:r>
        <w:rPr>
          <w:rFonts w:ascii="Arial" w:hAnsi="Arial" w:cs="Arial"/>
        </w:rPr>
        <w:t>Hva slags tilrettelegging man trenger</w:t>
      </w:r>
      <w:r w:rsidRPr="00387A80">
        <w:rPr>
          <w:rFonts w:ascii="Arial" w:hAnsi="Arial" w:cs="Arial"/>
        </w:rPr>
        <w:t xml:space="preserve"> må gå tydelig fram av kravet og </w:t>
      </w:r>
      <w:r>
        <w:rPr>
          <w:rFonts w:ascii="Arial" w:hAnsi="Arial" w:cs="Arial"/>
        </w:rPr>
        <w:t xml:space="preserve">dette </w:t>
      </w:r>
      <w:r w:rsidRPr="00387A80">
        <w:rPr>
          <w:rFonts w:ascii="Arial" w:hAnsi="Arial" w:cs="Arial"/>
        </w:rPr>
        <w:t xml:space="preserve">må underbygges av </w:t>
      </w:r>
      <w:r>
        <w:rPr>
          <w:rFonts w:ascii="Arial" w:hAnsi="Arial" w:cs="Arial"/>
        </w:rPr>
        <w:t>erklæringer</w:t>
      </w:r>
      <w:r w:rsidRPr="00387A80">
        <w:rPr>
          <w:rFonts w:ascii="Arial" w:hAnsi="Arial" w:cs="Arial"/>
        </w:rPr>
        <w:t xml:space="preserve"> fra lege/psykolog eller behandlingssted.</w:t>
      </w:r>
      <w:r w:rsidRPr="00000720">
        <w:rPr>
          <w:rFonts w:ascii="Arial" w:hAnsi="Arial" w:cs="Arial"/>
        </w:rPr>
        <w:t xml:space="preserve"> </w:t>
      </w:r>
      <w:r w:rsidRPr="00387A80">
        <w:rPr>
          <w:rFonts w:ascii="Arial" w:hAnsi="Arial" w:cs="Arial"/>
        </w:rPr>
        <w:t>Det er ikke nødvendig at helsepersonellet opplyser om diagnose, men det bør komme fram hvilke helsemessige problemer som gjør at tilrettelegging er nødvendig.</w:t>
      </w:r>
    </w:p>
    <w:p w14:paraId="27159E74" w14:textId="77777777" w:rsidR="007D69D8" w:rsidRPr="00387A80" w:rsidRDefault="007D69D8" w:rsidP="007D69D8">
      <w:pPr>
        <w:rPr>
          <w:rFonts w:ascii="Arial" w:hAnsi="Arial" w:cs="Arial"/>
        </w:rPr>
      </w:pPr>
      <w:r>
        <w:rPr>
          <w:rFonts w:ascii="Arial" w:hAnsi="Arial" w:cs="Arial"/>
        </w:rPr>
        <w:t>E</w:t>
      </w:r>
      <w:r w:rsidRPr="00387A80">
        <w:rPr>
          <w:rFonts w:ascii="Arial" w:hAnsi="Arial" w:cs="Arial"/>
        </w:rPr>
        <w:t>rklæring</w:t>
      </w:r>
      <w:r>
        <w:rPr>
          <w:rFonts w:ascii="Arial" w:hAnsi="Arial" w:cs="Arial"/>
        </w:rPr>
        <w:t>er</w:t>
      </w:r>
      <w:r w:rsidRPr="00387A80">
        <w:rPr>
          <w:rFonts w:ascii="Arial" w:hAnsi="Arial" w:cs="Arial"/>
        </w:rPr>
        <w:t xml:space="preserve"> må også være så detaljert som mulig</w:t>
      </w:r>
      <w:r>
        <w:rPr>
          <w:rFonts w:ascii="Arial" w:hAnsi="Arial" w:cs="Arial"/>
        </w:rPr>
        <w:t xml:space="preserve"> og unde</w:t>
      </w:r>
      <w:r w:rsidRPr="00387A80">
        <w:rPr>
          <w:rFonts w:ascii="Arial" w:hAnsi="Arial" w:cs="Arial"/>
        </w:rPr>
        <w:t xml:space="preserve">rstøtte tilretteleggingskravet. Det betyr at det må stå noe om de helsemessige utfordringer som gjør at </w:t>
      </w:r>
      <w:r>
        <w:rPr>
          <w:rFonts w:ascii="Arial" w:hAnsi="Arial" w:cs="Arial"/>
        </w:rPr>
        <w:t>pasienten</w:t>
      </w:r>
      <w:r w:rsidRPr="00387A80">
        <w:rPr>
          <w:rFonts w:ascii="Arial" w:hAnsi="Arial" w:cs="Arial"/>
        </w:rPr>
        <w:t xml:space="preserve"> har behov for bestemte tilretteleggingstiltak. Ofte vil slike legeerklæringer være altfor korte. Det holder ikke at legen sier at </w:t>
      </w:r>
      <w:r>
        <w:rPr>
          <w:rFonts w:ascii="Arial" w:hAnsi="Arial" w:cs="Arial"/>
        </w:rPr>
        <w:t>NN</w:t>
      </w:r>
      <w:r w:rsidRPr="00387A80">
        <w:rPr>
          <w:rFonts w:ascii="Arial" w:hAnsi="Arial" w:cs="Arial"/>
        </w:rPr>
        <w:t xml:space="preserve"> har dårlig rygg og trenger tilrettelegging for dette. </w:t>
      </w:r>
      <w:r>
        <w:rPr>
          <w:rFonts w:ascii="Arial" w:hAnsi="Arial" w:cs="Arial"/>
        </w:rPr>
        <w:t xml:space="preserve">Legen må også </w:t>
      </w:r>
      <w:r w:rsidRPr="00387A80">
        <w:rPr>
          <w:rFonts w:ascii="Arial" w:hAnsi="Arial" w:cs="Arial"/>
        </w:rPr>
        <w:t>skrive noe om hva som er galt med ryggen</w:t>
      </w:r>
      <w:r>
        <w:rPr>
          <w:rFonts w:ascii="Arial" w:hAnsi="Arial" w:cs="Arial"/>
        </w:rPr>
        <w:t>, h</w:t>
      </w:r>
      <w:r w:rsidRPr="00387A80">
        <w:rPr>
          <w:rFonts w:ascii="Arial" w:hAnsi="Arial" w:cs="Arial"/>
        </w:rPr>
        <w:t>va som er vanskelig for NN å utføre og hvordan det kan tilrettelegges for dette.</w:t>
      </w:r>
    </w:p>
    <w:p w14:paraId="036C9DDD" w14:textId="77777777" w:rsidR="007D69D8" w:rsidRPr="00387A80" w:rsidRDefault="007D69D8" w:rsidP="007D69D8">
      <w:pPr>
        <w:rPr>
          <w:rFonts w:ascii="Arial" w:hAnsi="Arial" w:cs="Arial"/>
        </w:rPr>
      </w:pPr>
    </w:p>
    <w:p w14:paraId="78F0D2F7" w14:textId="77777777" w:rsidR="007D69D8" w:rsidRPr="00387A80" w:rsidRDefault="007D69D8" w:rsidP="007D69D8">
      <w:pPr>
        <w:rPr>
          <w:rFonts w:ascii="Arial" w:hAnsi="Arial" w:cs="Arial"/>
        </w:rPr>
      </w:pPr>
      <w:r w:rsidRPr="00387A80">
        <w:rPr>
          <w:rFonts w:ascii="Arial" w:hAnsi="Arial" w:cs="Arial"/>
        </w:rPr>
        <w:t xml:space="preserve">I </w:t>
      </w:r>
      <w:hyperlink r:id="rId70" w:history="1">
        <w:r w:rsidRPr="00387A80">
          <w:rPr>
            <w:rFonts w:ascii="Arial" w:hAnsi="Arial" w:cs="Arial"/>
            <w:color w:val="0F6C83"/>
          </w:rPr>
          <w:t>LDO 14/1804</w:t>
        </w:r>
      </w:hyperlink>
      <w:r w:rsidRPr="00387A80">
        <w:rPr>
          <w:rFonts w:ascii="Arial" w:hAnsi="Arial" w:cs="Arial"/>
          <w:color w:val="0F6C83"/>
        </w:rPr>
        <w:t xml:space="preserve"> </w:t>
      </w:r>
      <w:r w:rsidRPr="00387A80">
        <w:rPr>
          <w:rFonts w:ascii="Arial" w:hAnsi="Arial" w:cs="Arial"/>
        </w:rPr>
        <w:t xml:space="preserve">klaget arbeidstakeren på at han ikke hadde fått tilrettelegging. Her sies dette: </w:t>
      </w:r>
      <w:r w:rsidRPr="00D17342">
        <w:rPr>
          <w:rFonts w:ascii="Arial" w:hAnsi="Arial" w:cs="Arial"/>
          <w:i/>
          <w:iCs/>
        </w:rPr>
        <w:t>«Arbeidstaker har ikke vist til noe dokumentasjon på at arbeidsgiver var kjent med hans funksjonsnedsettelser eller hans behov for tilrettelegging. Det er ikke dokumentert eller bekreftet på annen måte at han tok opp tilretteleggingsbehov da han hadde samtaler med sin nærmeste leder som gjelder de ovennevnte forhold.»</w:t>
      </w:r>
    </w:p>
    <w:p w14:paraId="49DA49F6" w14:textId="77777777" w:rsidR="007D69D8" w:rsidRPr="00387A80" w:rsidRDefault="007D69D8" w:rsidP="007D69D8">
      <w:pPr>
        <w:rPr>
          <w:rFonts w:ascii="Arial" w:hAnsi="Arial" w:cs="Arial"/>
        </w:rPr>
      </w:pPr>
      <w:r w:rsidRPr="00387A80">
        <w:rPr>
          <w:rFonts w:ascii="Arial" w:hAnsi="Arial" w:cs="Arial"/>
        </w:rPr>
        <w:t xml:space="preserve">Et lignende tilfelle er behandlet i sak </w:t>
      </w:r>
      <w:hyperlink r:id="rId71" w:history="1">
        <w:r w:rsidRPr="00C8444F">
          <w:rPr>
            <w:rFonts w:ascii="Arial" w:hAnsi="Arial" w:cs="Arial"/>
            <w:color w:val="0F6C83"/>
          </w:rPr>
          <w:t>LDO 11/1096</w:t>
        </w:r>
      </w:hyperlink>
      <w:r w:rsidRPr="00387A80">
        <w:rPr>
          <w:rFonts w:ascii="Arial" w:hAnsi="Arial" w:cs="Arial"/>
        </w:rPr>
        <w:t xml:space="preserve">. Her ble det heller ikke dokumentert at klageren hadde framsatt noe tilretteleggingskrav. Det samme gjelder </w:t>
      </w:r>
      <w:hyperlink r:id="rId72" w:history="1">
        <w:r w:rsidRPr="00387A80">
          <w:rPr>
            <w:rFonts w:ascii="Arial" w:hAnsi="Arial" w:cs="Arial"/>
            <w:color w:val="0F6C83"/>
          </w:rPr>
          <w:t>LDO 14/270</w:t>
        </w:r>
      </w:hyperlink>
      <w:r w:rsidRPr="00387A80">
        <w:rPr>
          <w:rFonts w:ascii="Arial" w:hAnsi="Arial" w:cs="Arial"/>
        </w:rPr>
        <w:t>.</w:t>
      </w:r>
    </w:p>
    <w:p w14:paraId="56544280" w14:textId="77777777" w:rsidR="007D69D8" w:rsidRPr="00387A80" w:rsidRDefault="007D69D8" w:rsidP="007D69D8">
      <w:pPr>
        <w:rPr>
          <w:rFonts w:ascii="Arial" w:hAnsi="Arial" w:cs="Arial"/>
        </w:rPr>
      </w:pPr>
      <w:r w:rsidRPr="00387A80">
        <w:rPr>
          <w:rFonts w:ascii="Arial" w:hAnsi="Arial" w:cs="Arial"/>
        </w:rPr>
        <w:t xml:space="preserve">I </w:t>
      </w:r>
      <w:hyperlink r:id="rId73" w:history="1">
        <w:r w:rsidRPr="00C8444F">
          <w:rPr>
            <w:rFonts w:ascii="Arial" w:hAnsi="Arial" w:cs="Arial"/>
            <w:color w:val="0F6C83"/>
          </w:rPr>
          <w:t>LDO 12/1229</w:t>
        </w:r>
      </w:hyperlink>
      <w:r w:rsidRPr="00387A80">
        <w:rPr>
          <w:rFonts w:ascii="Arial" w:hAnsi="Arial" w:cs="Arial"/>
          <w:color w:val="0F6C83"/>
        </w:rPr>
        <w:t xml:space="preserve"> </w:t>
      </w:r>
      <w:r w:rsidRPr="00387A80">
        <w:rPr>
          <w:rFonts w:ascii="Arial" w:hAnsi="Arial" w:cs="Arial"/>
        </w:rPr>
        <w:t>fant ikke ombudet noen indikasjoner på at arbeidstaker hadde bedt om tilrettelegging. Arbeidsgiver hadde derfor ingen plikt til å tilrettelegge.</w:t>
      </w:r>
    </w:p>
    <w:p w14:paraId="7988040F" w14:textId="77777777" w:rsidR="007D69D8" w:rsidRPr="00387A80" w:rsidRDefault="007D69D8" w:rsidP="007D69D8">
      <w:pPr>
        <w:rPr>
          <w:rFonts w:ascii="Arial" w:hAnsi="Arial" w:cs="Arial"/>
        </w:rPr>
      </w:pPr>
    </w:p>
    <w:p w14:paraId="7210B24D" w14:textId="77777777" w:rsidR="007D69D8" w:rsidRPr="005D1D88" w:rsidRDefault="007D69D8" w:rsidP="007D69D8">
      <w:pPr>
        <w:pStyle w:val="Overskrift2"/>
        <w:rPr>
          <w:rFonts w:ascii="Roboto" w:hAnsi="Roboto"/>
          <w:color w:val="auto"/>
        </w:rPr>
      </w:pPr>
      <w:bookmarkStart w:id="42" w:name="_Toc116634400"/>
      <w:r w:rsidRPr="005D1D88">
        <w:rPr>
          <w:rFonts w:ascii="Roboto" w:hAnsi="Roboto"/>
          <w:color w:val="auto"/>
        </w:rPr>
        <w:t>Dokumentasjon</w:t>
      </w:r>
      <w:bookmarkEnd w:id="42"/>
    </w:p>
    <w:p w14:paraId="059521BF" w14:textId="77777777" w:rsidR="007D69D8" w:rsidRPr="00387A80" w:rsidRDefault="007D69D8" w:rsidP="007D69D8">
      <w:pPr>
        <w:rPr>
          <w:rFonts w:ascii="Arial" w:hAnsi="Arial" w:cs="Arial"/>
        </w:rPr>
      </w:pPr>
      <w:r w:rsidRPr="00387A80">
        <w:rPr>
          <w:rFonts w:ascii="Arial" w:hAnsi="Arial" w:cs="Arial"/>
        </w:rPr>
        <w:t>Det vil ofte være nødvendig å få bistand fra fagkyndige når det gjelder å finne gode</w:t>
      </w:r>
      <w:r>
        <w:rPr>
          <w:rFonts w:ascii="Arial" w:hAnsi="Arial" w:cs="Arial"/>
        </w:rPr>
        <w:t xml:space="preserve"> og hensiktsmessige</w:t>
      </w:r>
      <w:r w:rsidRPr="00387A80">
        <w:rPr>
          <w:rFonts w:ascii="Arial" w:hAnsi="Arial" w:cs="Arial"/>
        </w:rPr>
        <w:t xml:space="preserve"> ordninger for tilrettelegging</w:t>
      </w:r>
      <w:r>
        <w:rPr>
          <w:rFonts w:ascii="Arial" w:hAnsi="Arial" w:cs="Arial"/>
        </w:rPr>
        <w:t>. I</w:t>
      </w:r>
      <w:r w:rsidRPr="00387A80">
        <w:rPr>
          <w:rFonts w:ascii="Arial" w:hAnsi="Arial" w:cs="Arial"/>
        </w:rPr>
        <w:t xml:space="preserve"> arbeidet med å sette seg inn i arbeidstaker</w:t>
      </w:r>
      <w:r>
        <w:rPr>
          <w:rFonts w:ascii="Arial" w:hAnsi="Arial" w:cs="Arial"/>
        </w:rPr>
        <w:t>en</w:t>
      </w:r>
      <w:r w:rsidRPr="00387A80">
        <w:rPr>
          <w:rFonts w:ascii="Arial" w:hAnsi="Arial" w:cs="Arial"/>
        </w:rPr>
        <w:t xml:space="preserve">s </w:t>
      </w:r>
      <w:r>
        <w:rPr>
          <w:rFonts w:ascii="Arial" w:hAnsi="Arial" w:cs="Arial"/>
        </w:rPr>
        <w:t>tilretteleggings</w:t>
      </w:r>
      <w:r w:rsidRPr="00387A80">
        <w:rPr>
          <w:rFonts w:ascii="Arial" w:hAnsi="Arial" w:cs="Arial"/>
        </w:rPr>
        <w:t>behov kan og bør arbeidsgiver innhente informasjon fra fagkyndige. Det å innhente slike råd og følge dem vil som oftest være tilstrekkelig til at arbeidsgiver har oppfylt sin tilretteleggingsplikt. Dette kan også suppleres av opplysninger fra helsepersonell som behandler arbeidstakeren. Dette bør man oppfordre arbeidstaker til å innhente.</w:t>
      </w:r>
    </w:p>
    <w:p w14:paraId="453C53E9" w14:textId="77777777" w:rsidR="007D69D8" w:rsidRPr="00387A80" w:rsidRDefault="0061219C" w:rsidP="007D69D8">
      <w:pPr>
        <w:rPr>
          <w:rFonts w:ascii="Arial" w:hAnsi="Arial" w:cs="Arial"/>
        </w:rPr>
      </w:pPr>
      <w:hyperlink r:id="rId74" w:history="1">
        <w:r w:rsidR="007D69D8" w:rsidRPr="00387A80">
          <w:rPr>
            <w:rFonts w:ascii="Arial" w:hAnsi="Arial" w:cs="Arial"/>
            <w:color w:val="0F6C83"/>
          </w:rPr>
          <w:t>LDO 12/1943</w:t>
        </w:r>
      </w:hyperlink>
      <w:r w:rsidR="007D69D8" w:rsidRPr="00387A80">
        <w:rPr>
          <w:rFonts w:ascii="Arial" w:hAnsi="Arial" w:cs="Arial"/>
          <w:color w:val="0F6C83"/>
        </w:rPr>
        <w:t xml:space="preserve"> </w:t>
      </w:r>
      <w:r w:rsidR="007D69D8" w:rsidRPr="00387A80">
        <w:rPr>
          <w:rFonts w:ascii="Arial" w:hAnsi="Arial" w:cs="Arial"/>
        </w:rPr>
        <w:t xml:space="preserve">gjelder svært konkrete forhold der det var uenighet mellom partene. Ombudet konkluderte med at arbeidstaker hadde fått de tilretteleggingstiltakene som var nødvendige og arbeidstaker hadde fått muligheten til å påvirke tiltakene. Ombudet uttalte dette:  </w:t>
      </w:r>
    </w:p>
    <w:p w14:paraId="366BDBF9" w14:textId="77777777" w:rsidR="007D69D8" w:rsidRPr="00387A80" w:rsidRDefault="007D69D8" w:rsidP="007D69D8">
      <w:pPr>
        <w:spacing w:before="200"/>
        <w:ind w:left="864" w:right="864"/>
        <w:jc w:val="both"/>
        <w:rPr>
          <w:rFonts w:ascii="Arial" w:hAnsi="Arial" w:cs="Arial"/>
          <w:i/>
          <w:iCs/>
        </w:rPr>
      </w:pPr>
      <w:r w:rsidRPr="00387A80">
        <w:rPr>
          <w:rFonts w:ascii="Arial" w:hAnsi="Arial" w:cs="Arial"/>
          <w:i/>
          <w:iCs/>
        </w:rPr>
        <w:t xml:space="preserve">«I denne saken er det ord mot ord mellom partene om hvorvidt A ga beskjed om hvordan hun mente tilretteleggingen fungerte. Det ombudet har fått av dokumentasjon viser imidlertid at A ble informert om flyttingen av hjelpemidlene, og at det ble avholdt møter og gjort endringer da det viste seg at tiltakene ikke fungerte. Det </w:t>
      </w:r>
      <w:proofErr w:type="gramStart"/>
      <w:r w:rsidRPr="00387A80">
        <w:rPr>
          <w:rFonts w:ascii="Arial" w:hAnsi="Arial" w:cs="Arial"/>
          <w:i/>
          <w:iCs/>
        </w:rPr>
        <w:t>fremgår</w:t>
      </w:r>
      <w:proofErr w:type="gramEnd"/>
      <w:r w:rsidRPr="00387A80">
        <w:rPr>
          <w:rFonts w:ascii="Arial" w:hAnsi="Arial" w:cs="Arial"/>
          <w:i/>
          <w:iCs/>
        </w:rPr>
        <w:t xml:space="preserve"> av referatet at det var i orden for A at hjelpemidlene ble flyttet på og at det ble gjort endringer etter at B ble klar over at den første plasseringen ikke fungerte. Dokumentasjonen viser også at saken har vært oppe i AMU, og at HMS-ansvarlig har vært involvert.»</w:t>
      </w:r>
    </w:p>
    <w:p w14:paraId="62E2C07D" w14:textId="77777777" w:rsidR="007D69D8" w:rsidRPr="00387A80" w:rsidRDefault="007D69D8" w:rsidP="007D69D8">
      <w:pPr>
        <w:rPr>
          <w:rFonts w:ascii="Arial" w:hAnsi="Arial" w:cs="Arial"/>
        </w:rPr>
      </w:pPr>
      <w:r w:rsidRPr="00387A80">
        <w:rPr>
          <w:rFonts w:ascii="Arial" w:hAnsi="Arial" w:cs="Arial"/>
        </w:rPr>
        <w:lastRenderedPageBreak/>
        <w:t>Saken illustrerer hvor viktig det er at alt man gjør i slike prosesser bør være skriftlig. Hvis det står ord mot ord</w:t>
      </w:r>
      <w:r>
        <w:rPr>
          <w:rFonts w:ascii="Arial" w:hAnsi="Arial" w:cs="Arial"/>
        </w:rPr>
        <w:t>,</w:t>
      </w:r>
      <w:r w:rsidRPr="00387A80">
        <w:rPr>
          <w:rFonts w:ascii="Arial" w:hAnsi="Arial" w:cs="Arial"/>
        </w:rPr>
        <w:t xml:space="preserve"> vil det lett kunne føre til at man ikke blir hørt med sine påstander.</w:t>
      </w:r>
    </w:p>
    <w:p w14:paraId="2FFF5DDE" w14:textId="77777777" w:rsidR="007D69D8" w:rsidRDefault="007D69D8" w:rsidP="007D69D8"/>
    <w:p w14:paraId="72C0DB0C" w14:textId="77777777" w:rsidR="007D69D8" w:rsidRPr="005D1D88" w:rsidRDefault="007D69D8" w:rsidP="007D69D8">
      <w:pPr>
        <w:pStyle w:val="Overskrift2"/>
        <w:rPr>
          <w:rFonts w:ascii="Roboto" w:hAnsi="Roboto"/>
          <w:color w:val="auto"/>
        </w:rPr>
      </w:pPr>
      <w:bookmarkStart w:id="43" w:name="_Toc116634401"/>
      <w:bookmarkStart w:id="44" w:name="_Hlk80779211"/>
      <w:r w:rsidRPr="005D1D88">
        <w:rPr>
          <w:rFonts w:ascii="Roboto" w:hAnsi="Roboto"/>
          <w:color w:val="auto"/>
        </w:rPr>
        <w:t>Om lønn</w:t>
      </w:r>
      <w:bookmarkEnd w:id="43"/>
    </w:p>
    <w:bookmarkEnd w:id="44"/>
    <w:p w14:paraId="6BA04D8C" w14:textId="77777777" w:rsidR="007D69D8" w:rsidRPr="00387A80" w:rsidRDefault="007D69D8" w:rsidP="007D69D8">
      <w:pPr>
        <w:rPr>
          <w:rFonts w:ascii="Arial" w:hAnsi="Arial" w:cs="Arial"/>
        </w:rPr>
      </w:pPr>
      <w:r w:rsidRPr="00387A80">
        <w:rPr>
          <w:rFonts w:ascii="Arial" w:hAnsi="Arial" w:cs="Arial"/>
        </w:rPr>
        <w:t xml:space="preserve">Hva skjer med lønn hvis man trenger tilrettelegging? I sak </w:t>
      </w:r>
      <w:hyperlink r:id="rId75" w:history="1">
        <w:r w:rsidRPr="00C8444F">
          <w:rPr>
            <w:rFonts w:ascii="Arial" w:hAnsi="Arial" w:cs="Arial"/>
            <w:color w:val="0F6C83"/>
          </w:rPr>
          <w:t>LDO 11/837</w:t>
        </w:r>
      </w:hyperlink>
      <w:r w:rsidRPr="00C8444F">
        <w:rPr>
          <w:rFonts w:ascii="Roboto" w:hAnsi="Roboto"/>
          <w:color w:val="0F6C83"/>
        </w:rPr>
        <w:t xml:space="preserve"> </w:t>
      </w:r>
      <w:r w:rsidRPr="00387A80">
        <w:rPr>
          <w:rFonts w:ascii="Arial" w:hAnsi="Arial" w:cs="Arial"/>
        </w:rPr>
        <w:t>kom dette opp. Dette gjaldt en lærling som på grunn av behov for lengre læretid (tilretteleggingstiltak) fikk lønnen sin redusert tilsvarende. Ombudet fastslo at dette var forskjellsbehandling av henne fordi hun fikk mindre utbetalt enn andre, men at det var saklig å redusere lønnen tilsvarende den reduserte fremdriften i læringen som hun hadde. Det er ganske innlysende at hvis en person får 50 % stilling som følge av tilrettelegging</w:t>
      </w:r>
      <w:r>
        <w:rPr>
          <w:rFonts w:ascii="Arial" w:hAnsi="Arial" w:cs="Arial"/>
        </w:rPr>
        <w:t>,</w:t>
      </w:r>
      <w:r w:rsidRPr="00387A80">
        <w:rPr>
          <w:rFonts w:ascii="Arial" w:hAnsi="Arial" w:cs="Arial"/>
        </w:rPr>
        <w:t xml:space="preserve"> så får vedkommende bare 50 % lønn. Hva som skjer når en person får tilrettelegging i en stilling som er dårligere betalt eller mister tillegg som følge av at vedkommende ikke kan jobbe nattevakter, er ikke klarlagt. Utgangspunktet i denne typen saker er nok at det ikke er diskriminering dersom en person får lavere lønn, fordi vedkommende får tilrettelegging i en stilling som er dårligere betalt enn det </w:t>
      </w:r>
      <w:r>
        <w:rPr>
          <w:rFonts w:ascii="Arial" w:hAnsi="Arial" w:cs="Arial"/>
        </w:rPr>
        <w:t>vedkommende</w:t>
      </w:r>
      <w:r w:rsidRPr="00387A80">
        <w:rPr>
          <w:rFonts w:ascii="Arial" w:hAnsi="Arial" w:cs="Arial"/>
        </w:rPr>
        <w:t xml:space="preserve"> hadde før.</w:t>
      </w:r>
    </w:p>
    <w:p w14:paraId="715C69E9" w14:textId="776353DA" w:rsidR="24ABD43A" w:rsidRPr="00387A80" w:rsidRDefault="24ABD43A" w:rsidP="24ABD43A">
      <w:pPr>
        <w:rPr>
          <w:rFonts w:ascii="Arial" w:hAnsi="Arial" w:cs="Arial"/>
        </w:rPr>
      </w:pPr>
    </w:p>
    <w:p w14:paraId="00364E76" w14:textId="3074F573" w:rsidR="67A293FF" w:rsidRDefault="67A293FF" w:rsidP="67A293FF"/>
    <w:p w14:paraId="459489A9" w14:textId="220A69CD" w:rsidR="67A293FF" w:rsidRPr="00387A80" w:rsidRDefault="67A293FF" w:rsidP="67A293FF">
      <w:pPr>
        <w:rPr>
          <w:rFonts w:ascii="Arial" w:hAnsi="Arial" w:cs="Arial"/>
        </w:rPr>
      </w:pPr>
    </w:p>
    <w:sectPr w:rsidR="67A293FF" w:rsidRPr="00387A80" w:rsidSect="00E0099F">
      <w:footerReference w:type="default" r:id="rId7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D8504" w14:textId="77777777" w:rsidR="00C24C11" w:rsidRDefault="00C24C11" w:rsidP="005E2497">
      <w:pPr>
        <w:spacing w:after="0" w:line="240" w:lineRule="auto"/>
      </w:pPr>
      <w:r>
        <w:separator/>
      </w:r>
    </w:p>
  </w:endnote>
  <w:endnote w:type="continuationSeparator" w:id="0">
    <w:p w14:paraId="5AAF831E" w14:textId="77777777" w:rsidR="00C24C11" w:rsidRDefault="00C24C11" w:rsidP="005E2497">
      <w:pPr>
        <w:spacing w:after="0" w:line="240" w:lineRule="auto"/>
      </w:pPr>
      <w:r>
        <w:continuationSeparator/>
      </w:r>
    </w:p>
  </w:endnote>
  <w:endnote w:type="continuationNotice" w:id="1">
    <w:p w14:paraId="0C46A694" w14:textId="77777777" w:rsidR="00C24C11" w:rsidRDefault="00C24C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717996"/>
      <w:docPartObj>
        <w:docPartGallery w:val="Page Numbers (Bottom of Page)"/>
        <w:docPartUnique/>
      </w:docPartObj>
    </w:sdtPr>
    <w:sdtEndPr/>
    <w:sdtContent>
      <w:p w14:paraId="0F3804B4" w14:textId="24318BCA" w:rsidR="00F25D7A" w:rsidRDefault="00F25D7A">
        <w:pPr>
          <w:pStyle w:val="Bunntekst"/>
          <w:jc w:val="right"/>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sdtContent>
  </w:sdt>
  <w:p w14:paraId="57EB093B" w14:textId="77777777" w:rsidR="00F62490" w:rsidRDefault="00F6249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0F8C8" w14:textId="77777777" w:rsidR="00C24C11" w:rsidRDefault="00C24C11" w:rsidP="005E2497">
      <w:pPr>
        <w:spacing w:after="0" w:line="240" w:lineRule="auto"/>
      </w:pPr>
      <w:r>
        <w:separator/>
      </w:r>
    </w:p>
  </w:footnote>
  <w:footnote w:type="continuationSeparator" w:id="0">
    <w:p w14:paraId="19FA1F2C" w14:textId="77777777" w:rsidR="00C24C11" w:rsidRDefault="00C24C11" w:rsidP="005E2497">
      <w:pPr>
        <w:spacing w:after="0" w:line="240" w:lineRule="auto"/>
      </w:pPr>
      <w:r>
        <w:continuationSeparator/>
      </w:r>
    </w:p>
  </w:footnote>
  <w:footnote w:type="continuationNotice" w:id="1">
    <w:p w14:paraId="0205E2D0" w14:textId="77777777" w:rsidR="00C24C11" w:rsidRDefault="00C24C11">
      <w:pPr>
        <w:spacing w:after="0" w:line="240" w:lineRule="auto"/>
      </w:pPr>
    </w:p>
  </w:footnote>
  <w:footnote w:id="2">
    <w:p w14:paraId="5093A841" w14:textId="541E868C" w:rsidR="00845516" w:rsidRDefault="00845516">
      <w:pPr>
        <w:pStyle w:val="Fotnotetekst"/>
      </w:pPr>
      <w:r>
        <w:rPr>
          <w:rStyle w:val="Fotnotereferanse"/>
        </w:rPr>
        <w:footnoteRef/>
      </w:r>
      <w:r>
        <w:t xml:space="preserve"> F</w:t>
      </w:r>
      <w:r w:rsidRPr="006D2D8B">
        <w:rPr>
          <w:rFonts w:ascii="Arial" w:hAnsi="Arial" w:cs="Arial"/>
        </w:rPr>
        <w:t xml:space="preserve">orarbeider beskriver hvordan en lov skal forstås </w:t>
      </w:r>
    </w:p>
  </w:footnote>
  <w:footnote w:id="3">
    <w:p w14:paraId="2081CBD0" w14:textId="04E43822" w:rsidR="007B6C98" w:rsidRDefault="007B6C98">
      <w:pPr>
        <w:pStyle w:val="Fotnotetekst"/>
      </w:pPr>
      <w:r>
        <w:rPr>
          <w:rStyle w:val="Fotnotereferanse"/>
        </w:rPr>
        <w:footnoteRef/>
      </w:r>
      <w:r>
        <w:t xml:space="preserve"> </w:t>
      </w:r>
      <w:hyperlink r:id="rId1" w:history="1">
        <w:r w:rsidRPr="00407C05">
          <w:rPr>
            <w:rStyle w:val="Hyperkobling"/>
          </w:rPr>
          <w:t>https://www.bufdir.no/nedsatt_funksjonsevne/hva_er_nedsatt_funksjonsevne/hva_er_nedsatt_funksjonsevne/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0C13"/>
    <w:multiLevelType w:val="hybridMultilevel"/>
    <w:tmpl w:val="289AFD5E"/>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A4E3CBE"/>
    <w:multiLevelType w:val="hybridMultilevel"/>
    <w:tmpl w:val="2662DF90"/>
    <w:lvl w:ilvl="0" w:tplc="3702B756">
      <w:start w:val="1"/>
      <w:numFmt w:val="bullet"/>
      <w:lvlText w:val=""/>
      <w:lvlJc w:val="left"/>
      <w:pPr>
        <w:ind w:left="720" w:hanging="360"/>
      </w:pPr>
      <w:rPr>
        <w:rFonts w:ascii="Symbol" w:hAnsi="Symbol" w:hint="default"/>
      </w:rPr>
    </w:lvl>
    <w:lvl w:ilvl="1" w:tplc="124428B4">
      <w:start w:val="1"/>
      <w:numFmt w:val="bullet"/>
      <w:lvlText w:val="o"/>
      <w:lvlJc w:val="left"/>
      <w:pPr>
        <w:ind w:left="1440" w:hanging="360"/>
      </w:pPr>
      <w:rPr>
        <w:rFonts w:ascii="Courier New" w:hAnsi="Courier New" w:hint="default"/>
      </w:rPr>
    </w:lvl>
    <w:lvl w:ilvl="2" w:tplc="D53E3D76">
      <w:start w:val="1"/>
      <w:numFmt w:val="bullet"/>
      <w:lvlText w:val=""/>
      <w:lvlJc w:val="left"/>
      <w:pPr>
        <w:ind w:left="2160" w:hanging="360"/>
      </w:pPr>
      <w:rPr>
        <w:rFonts w:ascii="Wingdings" w:hAnsi="Wingdings" w:hint="default"/>
      </w:rPr>
    </w:lvl>
    <w:lvl w:ilvl="3" w:tplc="276CB406">
      <w:start w:val="1"/>
      <w:numFmt w:val="bullet"/>
      <w:lvlText w:val=""/>
      <w:lvlJc w:val="left"/>
      <w:pPr>
        <w:ind w:left="2880" w:hanging="360"/>
      </w:pPr>
      <w:rPr>
        <w:rFonts w:ascii="Symbol" w:hAnsi="Symbol" w:hint="default"/>
      </w:rPr>
    </w:lvl>
    <w:lvl w:ilvl="4" w:tplc="FE42E122">
      <w:start w:val="1"/>
      <w:numFmt w:val="bullet"/>
      <w:lvlText w:val="o"/>
      <w:lvlJc w:val="left"/>
      <w:pPr>
        <w:ind w:left="3600" w:hanging="360"/>
      </w:pPr>
      <w:rPr>
        <w:rFonts w:ascii="Courier New" w:hAnsi="Courier New" w:hint="default"/>
      </w:rPr>
    </w:lvl>
    <w:lvl w:ilvl="5" w:tplc="5148863E">
      <w:start w:val="1"/>
      <w:numFmt w:val="bullet"/>
      <w:lvlText w:val=""/>
      <w:lvlJc w:val="left"/>
      <w:pPr>
        <w:ind w:left="4320" w:hanging="360"/>
      </w:pPr>
      <w:rPr>
        <w:rFonts w:ascii="Wingdings" w:hAnsi="Wingdings" w:hint="default"/>
      </w:rPr>
    </w:lvl>
    <w:lvl w:ilvl="6" w:tplc="5D087220">
      <w:start w:val="1"/>
      <w:numFmt w:val="bullet"/>
      <w:lvlText w:val=""/>
      <w:lvlJc w:val="left"/>
      <w:pPr>
        <w:ind w:left="5040" w:hanging="360"/>
      </w:pPr>
      <w:rPr>
        <w:rFonts w:ascii="Symbol" w:hAnsi="Symbol" w:hint="default"/>
      </w:rPr>
    </w:lvl>
    <w:lvl w:ilvl="7" w:tplc="D5D62DBC">
      <w:start w:val="1"/>
      <w:numFmt w:val="bullet"/>
      <w:lvlText w:val="o"/>
      <w:lvlJc w:val="left"/>
      <w:pPr>
        <w:ind w:left="5760" w:hanging="360"/>
      </w:pPr>
      <w:rPr>
        <w:rFonts w:ascii="Courier New" w:hAnsi="Courier New" w:hint="default"/>
      </w:rPr>
    </w:lvl>
    <w:lvl w:ilvl="8" w:tplc="E40E714C">
      <w:start w:val="1"/>
      <w:numFmt w:val="bullet"/>
      <w:lvlText w:val=""/>
      <w:lvlJc w:val="left"/>
      <w:pPr>
        <w:ind w:left="6480" w:hanging="360"/>
      </w:pPr>
      <w:rPr>
        <w:rFonts w:ascii="Wingdings" w:hAnsi="Wingdings" w:hint="default"/>
      </w:rPr>
    </w:lvl>
  </w:abstractNum>
  <w:abstractNum w:abstractNumId="2" w15:restartNumberingAfterBreak="0">
    <w:nsid w:val="34544041"/>
    <w:multiLevelType w:val="multilevel"/>
    <w:tmpl w:val="B6962A5A"/>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398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 w15:restartNumberingAfterBreak="0">
    <w:nsid w:val="4C756592"/>
    <w:multiLevelType w:val="hybridMultilevel"/>
    <w:tmpl w:val="D49E4806"/>
    <w:lvl w:ilvl="0" w:tplc="0414000F">
      <w:start w:val="1"/>
      <w:numFmt w:val="decimal"/>
      <w:lvlText w:val="%1."/>
      <w:lvlJc w:val="left"/>
      <w:pPr>
        <w:ind w:left="720" w:hanging="360"/>
      </w:pPr>
      <w:rPr>
        <w:rFonts w:hint="default"/>
      </w:rPr>
    </w:lvl>
    <w:lvl w:ilvl="1" w:tplc="04140019">
      <w:start w:val="1"/>
      <w:numFmt w:val="lowerLetter"/>
      <w:lvlText w:val="%2."/>
      <w:lvlJc w:val="left"/>
      <w:pPr>
        <w:ind w:left="7448" w:hanging="360"/>
      </w:pPr>
    </w:lvl>
    <w:lvl w:ilvl="2" w:tplc="0414001B">
      <w:start w:val="1"/>
      <w:numFmt w:val="lowerRoman"/>
      <w:lvlText w:val="%3."/>
      <w:lvlJc w:val="right"/>
      <w:pPr>
        <w:ind w:left="1314"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DCC00A8"/>
    <w:multiLevelType w:val="hybridMultilevel"/>
    <w:tmpl w:val="9880D7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4BF26E6"/>
    <w:multiLevelType w:val="hybridMultilevel"/>
    <w:tmpl w:val="19E0E866"/>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num w:numId="1" w16cid:durableId="1926301229">
    <w:abstractNumId w:val="1"/>
  </w:num>
  <w:num w:numId="2" w16cid:durableId="1069884187">
    <w:abstractNumId w:val="0"/>
  </w:num>
  <w:num w:numId="3" w16cid:durableId="785348210">
    <w:abstractNumId w:val="2"/>
  </w:num>
  <w:num w:numId="4" w16cid:durableId="1104690993">
    <w:abstractNumId w:val="3"/>
  </w:num>
  <w:num w:numId="5" w16cid:durableId="2090613561">
    <w:abstractNumId w:val="5"/>
  </w:num>
  <w:num w:numId="6" w16cid:durableId="1142313356">
    <w:abstractNumId w:val="4"/>
  </w:num>
  <w:num w:numId="7" w16cid:durableId="932084550">
    <w:abstractNumId w:val="2"/>
  </w:num>
  <w:num w:numId="8" w16cid:durableId="12924005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4DD"/>
    <w:rsid w:val="00000720"/>
    <w:rsid w:val="00001C08"/>
    <w:rsid w:val="000021DD"/>
    <w:rsid w:val="0000363A"/>
    <w:rsid w:val="00003A6D"/>
    <w:rsid w:val="00004870"/>
    <w:rsid w:val="000066CA"/>
    <w:rsid w:val="00006DA1"/>
    <w:rsid w:val="00010794"/>
    <w:rsid w:val="000206C3"/>
    <w:rsid w:val="000225EA"/>
    <w:rsid w:val="00023965"/>
    <w:rsid w:val="000239EF"/>
    <w:rsid w:val="00025A19"/>
    <w:rsid w:val="00026B5E"/>
    <w:rsid w:val="00034AC5"/>
    <w:rsid w:val="00036986"/>
    <w:rsid w:val="000373C7"/>
    <w:rsid w:val="00040561"/>
    <w:rsid w:val="0004463E"/>
    <w:rsid w:val="00045276"/>
    <w:rsid w:val="0005405D"/>
    <w:rsid w:val="000548AC"/>
    <w:rsid w:val="000570B7"/>
    <w:rsid w:val="00057144"/>
    <w:rsid w:val="000600C5"/>
    <w:rsid w:val="0006070D"/>
    <w:rsid w:val="00060C52"/>
    <w:rsid w:val="00061DEC"/>
    <w:rsid w:val="000658CA"/>
    <w:rsid w:val="00066400"/>
    <w:rsid w:val="000717BA"/>
    <w:rsid w:val="00071901"/>
    <w:rsid w:val="000730D1"/>
    <w:rsid w:val="00073733"/>
    <w:rsid w:val="00076515"/>
    <w:rsid w:val="00077E82"/>
    <w:rsid w:val="00080C2D"/>
    <w:rsid w:val="00080CE3"/>
    <w:rsid w:val="00082AA9"/>
    <w:rsid w:val="00085C51"/>
    <w:rsid w:val="00091E74"/>
    <w:rsid w:val="00092A5C"/>
    <w:rsid w:val="00093833"/>
    <w:rsid w:val="00096DD1"/>
    <w:rsid w:val="00097B1B"/>
    <w:rsid w:val="000A1F6A"/>
    <w:rsid w:val="000A211C"/>
    <w:rsid w:val="000A476C"/>
    <w:rsid w:val="000A480A"/>
    <w:rsid w:val="000A62E5"/>
    <w:rsid w:val="000A63ED"/>
    <w:rsid w:val="000A6869"/>
    <w:rsid w:val="000B082A"/>
    <w:rsid w:val="000B2F34"/>
    <w:rsid w:val="000B49E5"/>
    <w:rsid w:val="000B65AC"/>
    <w:rsid w:val="000C0718"/>
    <w:rsid w:val="000C1856"/>
    <w:rsid w:val="000D432E"/>
    <w:rsid w:val="000D64E9"/>
    <w:rsid w:val="000D6D90"/>
    <w:rsid w:val="000D7966"/>
    <w:rsid w:val="000D7B2C"/>
    <w:rsid w:val="000E159B"/>
    <w:rsid w:val="000E2D49"/>
    <w:rsid w:val="000F1B01"/>
    <w:rsid w:val="000F1EB0"/>
    <w:rsid w:val="000F36E7"/>
    <w:rsid w:val="000F43A1"/>
    <w:rsid w:val="001054C8"/>
    <w:rsid w:val="001113F5"/>
    <w:rsid w:val="00111BFC"/>
    <w:rsid w:val="00112A5A"/>
    <w:rsid w:val="00112E6F"/>
    <w:rsid w:val="00114DF7"/>
    <w:rsid w:val="00116702"/>
    <w:rsid w:val="00120EAB"/>
    <w:rsid w:val="00122559"/>
    <w:rsid w:val="00127FFC"/>
    <w:rsid w:val="001357E8"/>
    <w:rsid w:val="00137418"/>
    <w:rsid w:val="001461F0"/>
    <w:rsid w:val="0014624D"/>
    <w:rsid w:val="00147B0B"/>
    <w:rsid w:val="00150814"/>
    <w:rsid w:val="0015310F"/>
    <w:rsid w:val="001612A9"/>
    <w:rsid w:val="001632EB"/>
    <w:rsid w:val="0016348B"/>
    <w:rsid w:val="00163B4A"/>
    <w:rsid w:val="00166F66"/>
    <w:rsid w:val="0017145A"/>
    <w:rsid w:val="00173176"/>
    <w:rsid w:val="00173D1C"/>
    <w:rsid w:val="00174667"/>
    <w:rsid w:val="00180EDC"/>
    <w:rsid w:val="00190910"/>
    <w:rsid w:val="00191952"/>
    <w:rsid w:val="00191ACF"/>
    <w:rsid w:val="0019254E"/>
    <w:rsid w:val="00197B52"/>
    <w:rsid w:val="001A2D28"/>
    <w:rsid w:val="001A63E4"/>
    <w:rsid w:val="001A6663"/>
    <w:rsid w:val="001B01C5"/>
    <w:rsid w:val="001B070C"/>
    <w:rsid w:val="001B13E7"/>
    <w:rsid w:val="001B1440"/>
    <w:rsid w:val="001B3F10"/>
    <w:rsid w:val="001B5DAA"/>
    <w:rsid w:val="001B7879"/>
    <w:rsid w:val="001C024D"/>
    <w:rsid w:val="001C1899"/>
    <w:rsid w:val="001C20F2"/>
    <w:rsid w:val="001C3855"/>
    <w:rsid w:val="001C7DD4"/>
    <w:rsid w:val="001D6A53"/>
    <w:rsid w:val="001E110D"/>
    <w:rsid w:val="001E1CB1"/>
    <w:rsid w:val="001E279A"/>
    <w:rsid w:val="001E57B4"/>
    <w:rsid w:val="001F17C5"/>
    <w:rsid w:val="001F45BD"/>
    <w:rsid w:val="001F5215"/>
    <w:rsid w:val="001F580A"/>
    <w:rsid w:val="001F7E9D"/>
    <w:rsid w:val="00201493"/>
    <w:rsid w:val="002024F0"/>
    <w:rsid w:val="00203CD5"/>
    <w:rsid w:val="00204165"/>
    <w:rsid w:val="00207877"/>
    <w:rsid w:val="00223BC0"/>
    <w:rsid w:val="002264EA"/>
    <w:rsid w:val="00226E1F"/>
    <w:rsid w:val="00230E7E"/>
    <w:rsid w:val="00231A59"/>
    <w:rsid w:val="002335BF"/>
    <w:rsid w:val="0023709A"/>
    <w:rsid w:val="002419CE"/>
    <w:rsid w:val="00244105"/>
    <w:rsid w:val="00244B40"/>
    <w:rsid w:val="00246203"/>
    <w:rsid w:val="00246E2A"/>
    <w:rsid w:val="0024711A"/>
    <w:rsid w:val="00247DC5"/>
    <w:rsid w:val="002501DF"/>
    <w:rsid w:val="002527FC"/>
    <w:rsid w:val="00253560"/>
    <w:rsid w:val="0026CD43"/>
    <w:rsid w:val="0027000B"/>
    <w:rsid w:val="002707F2"/>
    <w:rsid w:val="002720E1"/>
    <w:rsid w:val="0027307B"/>
    <w:rsid w:val="002756A8"/>
    <w:rsid w:val="00284377"/>
    <w:rsid w:val="00285DDC"/>
    <w:rsid w:val="00287F21"/>
    <w:rsid w:val="00290DCE"/>
    <w:rsid w:val="002913F2"/>
    <w:rsid w:val="0029580A"/>
    <w:rsid w:val="002A1D59"/>
    <w:rsid w:val="002A55CD"/>
    <w:rsid w:val="002B1132"/>
    <w:rsid w:val="002B237B"/>
    <w:rsid w:val="002B30C3"/>
    <w:rsid w:val="002D30CE"/>
    <w:rsid w:val="002D31EA"/>
    <w:rsid w:val="002D70F0"/>
    <w:rsid w:val="002D7395"/>
    <w:rsid w:val="002E4E35"/>
    <w:rsid w:val="002F337E"/>
    <w:rsid w:val="002F3CCE"/>
    <w:rsid w:val="002F49C1"/>
    <w:rsid w:val="003032BD"/>
    <w:rsid w:val="00305109"/>
    <w:rsid w:val="00305B72"/>
    <w:rsid w:val="00306474"/>
    <w:rsid w:val="003074C9"/>
    <w:rsid w:val="00310E43"/>
    <w:rsid w:val="003116B3"/>
    <w:rsid w:val="003171C7"/>
    <w:rsid w:val="00321D51"/>
    <w:rsid w:val="0032228B"/>
    <w:rsid w:val="00323924"/>
    <w:rsid w:val="00325A59"/>
    <w:rsid w:val="003271E8"/>
    <w:rsid w:val="00334D33"/>
    <w:rsid w:val="003368BA"/>
    <w:rsid w:val="00345C9C"/>
    <w:rsid w:val="00353679"/>
    <w:rsid w:val="003627EB"/>
    <w:rsid w:val="00371893"/>
    <w:rsid w:val="0037419D"/>
    <w:rsid w:val="003756CB"/>
    <w:rsid w:val="00377280"/>
    <w:rsid w:val="00380367"/>
    <w:rsid w:val="00381E3E"/>
    <w:rsid w:val="003821F0"/>
    <w:rsid w:val="00384029"/>
    <w:rsid w:val="0038576F"/>
    <w:rsid w:val="00385EFE"/>
    <w:rsid w:val="003866A0"/>
    <w:rsid w:val="00387A80"/>
    <w:rsid w:val="00388767"/>
    <w:rsid w:val="00390866"/>
    <w:rsid w:val="00395686"/>
    <w:rsid w:val="003A1FC7"/>
    <w:rsid w:val="003A2257"/>
    <w:rsid w:val="003A2DC4"/>
    <w:rsid w:val="003A4E49"/>
    <w:rsid w:val="003A727F"/>
    <w:rsid w:val="003B16F2"/>
    <w:rsid w:val="003B3083"/>
    <w:rsid w:val="003B4443"/>
    <w:rsid w:val="003B70C9"/>
    <w:rsid w:val="003C1D5D"/>
    <w:rsid w:val="003C2661"/>
    <w:rsid w:val="003D1570"/>
    <w:rsid w:val="003D2281"/>
    <w:rsid w:val="003D4CB6"/>
    <w:rsid w:val="003D5E8B"/>
    <w:rsid w:val="003D7E37"/>
    <w:rsid w:val="003E1887"/>
    <w:rsid w:val="003E50FD"/>
    <w:rsid w:val="003F4BA5"/>
    <w:rsid w:val="003F64CD"/>
    <w:rsid w:val="003F6AB9"/>
    <w:rsid w:val="004006A1"/>
    <w:rsid w:val="00410C4D"/>
    <w:rsid w:val="00411524"/>
    <w:rsid w:val="00411A37"/>
    <w:rsid w:val="00413935"/>
    <w:rsid w:val="004161F2"/>
    <w:rsid w:val="00421485"/>
    <w:rsid w:val="0042323D"/>
    <w:rsid w:val="00430618"/>
    <w:rsid w:val="0043199F"/>
    <w:rsid w:val="004328E2"/>
    <w:rsid w:val="00450784"/>
    <w:rsid w:val="00452ADF"/>
    <w:rsid w:val="0046330C"/>
    <w:rsid w:val="00464914"/>
    <w:rsid w:val="0046598A"/>
    <w:rsid w:val="004664AC"/>
    <w:rsid w:val="004669E7"/>
    <w:rsid w:val="004722A0"/>
    <w:rsid w:val="00473D18"/>
    <w:rsid w:val="00486FFC"/>
    <w:rsid w:val="00490A2D"/>
    <w:rsid w:val="00493989"/>
    <w:rsid w:val="00494C66"/>
    <w:rsid w:val="004950C3"/>
    <w:rsid w:val="004A1D0D"/>
    <w:rsid w:val="004A236C"/>
    <w:rsid w:val="004A2569"/>
    <w:rsid w:val="004A4F57"/>
    <w:rsid w:val="004A504A"/>
    <w:rsid w:val="004A7574"/>
    <w:rsid w:val="004B53AE"/>
    <w:rsid w:val="004B764B"/>
    <w:rsid w:val="004C05BA"/>
    <w:rsid w:val="004C6095"/>
    <w:rsid w:val="004D1C9F"/>
    <w:rsid w:val="004D3591"/>
    <w:rsid w:val="004D5FA2"/>
    <w:rsid w:val="004D7519"/>
    <w:rsid w:val="004D77F4"/>
    <w:rsid w:val="004E06FE"/>
    <w:rsid w:val="004E0E0A"/>
    <w:rsid w:val="004E34AC"/>
    <w:rsid w:val="004E7065"/>
    <w:rsid w:val="004F0E42"/>
    <w:rsid w:val="004F0F76"/>
    <w:rsid w:val="00500D36"/>
    <w:rsid w:val="00502106"/>
    <w:rsid w:val="005058E5"/>
    <w:rsid w:val="00506632"/>
    <w:rsid w:val="005105BA"/>
    <w:rsid w:val="005132B8"/>
    <w:rsid w:val="00521333"/>
    <w:rsid w:val="00524F5E"/>
    <w:rsid w:val="00525056"/>
    <w:rsid w:val="0052749C"/>
    <w:rsid w:val="00533753"/>
    <w:rsid w:val="00537327"/>
    <w:rsid w:val="005416BC"/>
    <w:rsid w:val="00550495"/>
    <w:rsid w:val="00554392"/>
    <w:rsid w:val="00556B7E"/>
    <w:rsid w:val="00560841"/>
    <w:rsid w:val="00560E68"/>
    <w:rsid w:val="005648DB"/>
    <w:rsid w:val="005663F9"/>
    <w:rsid w:val="005676AC"/>
    <w:rsid w:val="005757AB"/>
    <w:rsid w:val="00575E62"/>
    <w:rsid w:val="0057671C"/>
    <w:rsid w:val="00580AA5"/>
    <w:rsid w:val="005825DD"/>
    <w:rsid w:val="00585BA6"/>
    <w:rsid w:val="00586155"/>
    <w:rsid w:val="0059252A"/>
    <w:rsid w:val="00595C19"/>
    <w:rsid w:val="005A14A1"/>
    <w:rsid w:val="005B23A2"/>
    <w:rsid w:val="005B2E21"/>
    <w:rsid w:val="005B4991"/>
    <w:rsid w:val="005B53EB"/>
    <w:rsid w:val="005C07FE"/>
    <w:rsid w:val="005C3076"/>
    <w:rsid w:val="005C53DC"/>
    <w:rsid w:val="005C62B8"/>
    <w:rsid w:val="005C757A"/>
    <w:rsid w:val="005D03A6"/>
    <w:rsid w:val="005D1D88"/>
    <w:rsid w:val="005D3237"/>
    <w:rsid w:val="005E2497"/>
    <w:rsid w:val="005E3AE9"/>
    <w:rsid w:val="005E3C85"/>
    <w:rsid w:val="005E637E"/>
    <w:rsid w:val="005F3D35"/>
    <w:rsid w:val="00603B47"/>
    <w:rsid w:val="00603B9C"/>
    <w:rsid w:val="00610651"/>
    <w:rsid w:val="00610FF9"/>
    <w:rsid w:val="0061219C"/>
    <w:rsid w:val="00613952"/>
    <w:rsid w:val="00614D0A"/>
    <w:rsid w:val="00615D2C"/>
    <w:rsid w:val="00615FBE"/>
    <w:rsid w:val="00620B55"/>
    <w:rsid w:val="00620CEA"/>
    <w:rsid w:val="00621B57"/>
    <w:rsid w:val="00624B76"/>
    <w:rsid w:val="00624D4A"/>
    <w:rsid w:val="0062626E"/>
    <w:rsid w:val="00627B2D"/>
    <w:rsid w:val="00630030"/>
    <w:rsid w:val="00632880"/>
    <w:rsid w:val="00632AD4"/>
    <w:rsid w:val="00641B78"/>
    <w:rsid w:val="00643CB3"/>
    <w:rsid w:val="00650F20"/>
    <w:rsid w:val="0065169D"/>
    <w:rsid w:val="00653010"/>
    <w:rsid w:val="00655103"/>
    <w:rsid w:val="0065716D"/>
    <w:rsid w:val="006608E4"/>
    <w:rsid w:val="006650E1"/>
    <w:rsid w:val="00665973"/>
    <w:rsid w:val="00670682"/>
    <w:rsid w:val="0067551B"/>
    <w:rsid w:val="00675782"/>
    <w:rsid w:val="00676871"/>
    <w:rsid w:val="00676CE2"/>
    <w:rsid w:val="006805DB"/>
    <w:rsid w:val="006818CE"/>
    <w:rsid w:val="006835B0"/>
    <w:rsid w:val="00684330"/>
    <w:rsid w:val="00687CE3"/>
    <w:rsid w:val="00687F62"/>
    <w:rsid w:val="0069186C"/>
    <w:rsid w:val="00691C81"/>
    <w:rsid w:val="00692A0F"/>
    <w:rsid w:val="006945E4"/>
    <w:rsid w:val="006A03AF"/>
    <w:rsid w:val="006A1927"/>
    <w:rsid w:val="006A26FE"/>
    <w:rsid w:val="006B1EB9"/>
    <w:rsid w:val="006B5835"/>
    <w:rsid w:val="006B67A7"/>
    <w:rsid w:val="006C2320"/>
    <w:rsid w:val="006C3150"/>
    <w:rsid w:val="006C5062"/>
    <w:rsid w:val="006D1BC3"/>
    <w:rsid w:val="006D2D8B"/>
    <w:rsid w:val="006D58D3"/>
    <w:rsid w:val="006D5BA1"/>
    <w:rsid w:val="006D6025"/>
    <w:rsid w:val="006D6344"/>
    <w:rsid w:val="006D6A56"/>
    <w:rsid w:val="006D7E13"/>
    <w:rsid w:val="006E0ED1"/>
    <w:rsid w:val="006E2990"/>
    <w:rsid w:val="006E3404"/>
    <w:rsid w:val="006E4BC0"/>
    <w:rsid w:val="006F0036"/>
    <w:rsid w:val="006F0884"/>
    <w:rsid w:val="006F1646"/>
    <w:rsid w:val="006F20BF"/>
    <w:rsid w:val="006F40EA"/>
    <w:rsid w:val="006F5403"/>
    <w:rsid w:val="006F79BA"/>
    <w:rsid w:val="006F7D00"/>
    <w:rsid w:val="0070321C"/>
    <w:rsid w:val="00711A6C"/>
    <w:rsid w:val="00711CEC"/>
    <w:rsid w:val="00711DB3"/>
    <w:rsid w:val="00712DF8"/>
    <w:rsid w:val="00713E0C"/>
    <w:rsid w:val="007140DF"/>
    <w:rsid w:val="007142C1"/>
    <w:rsid w:val="00714D41"/>
    <w:rsid w:val="007162C2"/>
    <w:rsid w:val="0072198B"/>
    <w:rsid w:val="007226F2"/>
    <w:rsid w:val="00724EC4"/>
    <w:rsid w:val="00726902"/>
    <w:rsid w:val="00726BC2"/>
    <w:rsid w:val="00726DEC"/>
    <w:rsid w:val="00726F96"/>
    <w:rsid w:val="007310BE"/>
    <w:rsid w:val="007318AC"/>
    <w:rsid w:val="00734855"/>
    <w:rsid w:val="00743F35"/>
    <w:rsid w:val="00746012"/>
    <w:rsid w:val="00753D75"/>
    <w:rsid w:val="007547CB"/>
    <w:rsid w:val="0075649E"/>
    <w:rsid w:val="00760960"/>
    <w:rsid w:val="007615C3"/>
    <w:rsid w:val="00762CE6"/>
    <w:rsid w:val="00762D29"/>
    <w:rsid w:val="00763682"/>
    <w:rsid w:val="00764DDC"/>
    <w:rsid w:val="0076639F"/>
    <w:rsid w:val="00766D7F"/>
    <w:rsid w:val="00771E91"/>
    <w:rsid w:val="00772206"/>
    <w:rsid w:val="00772D92"/>
    <w:rsid w:val="007826EB"/>
    <w:rsid w:val="007833B7"/>
    <w:rsid w:val="00783E34"/>
    <w:rsid w:val="007845F1"/>
    <w:rsid w:val="00786043"/>
    <w:rsid w:val="00790FE6"/>
    <w:rsid w:val="00793788"/>
    <w:rsid w:val="007968BA"/>
    <w:rsid w:val="007975AF"/>
    <w:rsid w:val="007A24B3"/>
    <w:rsid w:val="007A3CD3"/>
    <w:rsid w:val="007A73E5"/>
    <w:rsid w:val="007A7F4D"/>
    <w:rsid w:val="007B0A59"/>
    <w:rsid w:val="007B1176"/>
    <w:rsid w:val="007B3EFC"/>
    <w:rsid w:val="007B4185"/>
    <w:rsid w:val="007B42B1"/>
    <w:rsid w:val="007B46B2"/>
    <w:rsid w:val="007B4953"/>
    <w:rsid w:val="007B5049"/>
    <w:rsid w:val="007B604D"/>
    <w:rsid w:val="007B60BD"/>
    <w:rsid w:val="007B6C98"/>
    <w:rsid w:val="007B7F9D"/>
    <w:rsid w:val="007C02EA"/>
    <w:rsid w:val="007C1E9F"/>
    <w:rsid w:val="007C4842"/>
    <w:rsid w:val="007C67B1"/>
    <w:rsid w:val="007D1ABA"/>
    <w:rsid w:val="007D69D8"/>
    <w:rsid w:val="007D7B9F"/>
    <w:rsid w:val="007E0929"/>
    <w:rsid w:val="007E2843"/>
    <w:rsid w:val="007E335A"/>
    <w:rsid w:val="007E5423"/>
    <w:rsid w:val="007E616A"/>
    <w:rsid w:val="007E7102"/>
    <w:rsid w:val="007E78D0"/>
    <w:rsid w:val="007E7C7F"/>
    <w:rsid w:val="007F078C"/>
    <w:rsid w:val="007F3F95"/>
    <w:rsid w:val="007F42EC"/>
    <w:rsid w:val="008069B7"/>
    <w:rsid w:val="00806B50"/>
    <w:rsid w:val="00807AE9"/>
    <w:rsid w:val="008128B6"/>
    <w:rsid w:val="00821E4E"/>
    <w:rsid w:val="00824669"/>
    <w:rsid w:val="008258B6"/>
    <w:rsid w:val="008263CA"/>
    <w:rsid w:val="008276B5"/>
    <w:rsid w:val="008278C9"/>
    <w:rsid w:val="00831125"/>
    <w:rsid w:val="00832062"/>
    <w:rsid w:val="00833369"/>
    <w:rsid w:val="008361C1"/>
    <w:rsid w:val="00837323"/>
    <w:rsid w:val="00840325"/>
    <w:rsid w:val="00842704"/>
    <w:rsid w:val="0084544C"/>
    <w:rsid w:val="00845516"/>
    <w:rsid w:val="0084620C"/>
    <w:rsid w:val="00852C72"/>
    <w:rsid w:val="00853D3B"/>
    <w:rsid w:val="00854405"/>
    <w:rsid w:val="008565FC"/>
    <w:rsid w:val="00857C20"/>
    <w:rsid w:val="008611A0"/>
    <w:rsid w:val="00861720"/>
    <w:rsid w:val="00861D50"/>
    <w:rsid w:val="00862909"/>
    <w:rsid w:val="00863A02"/>
    <w:rsid w:val="00870B76"/>
    <w:rsid w:val="008737CB"/>
    <w:rsid w:val="008739DE"/>
    <w:rsid w:val="008775BC"/>
    <w:rsid w:val="008778EC"/>
    <w:rsid w:val="0088007E"/>
    <w:rsid w:val="0089576D"/>
    <w:rsid w:val="008A4773"/>
    <w:rsid w:val="008A7A84"/>
    <w:rsid w:val="008B4056"/>
    <w:rsid w:val="008B6236"/>
    <w:rsid w:val="008B6767"/>
    <w:rsid w:val="008B6E20"/>
    <w:rsid w:val="008B79A3"/>
    <w:rsid w:val="008C2283"/>
    <w:rsid w:val="008D61D3"/>
    <w:rsid w:val="008D6D0F"/>
    <w:rsid w:val="008D6FB3"/>
    <w:rsid w:val="008D7858"/>
    <w:rsid w:val="008E0C55"/>
    <w:rsid w:val="008E105F"/>
    <w:rsid w:val="008E71DC"/>
    <w:rsid w:val="008F0CF5"/>
    <w:rsid w:val="008F4ECD"/>
    <w:rsid w:val="00900BB0"/>
    <w:rsid w:val="00903CF6"/>
    <w:rsid w:val="00912435"/>
    <w:rsid w:val="00913258"/>
    <w:rsid w:val="00913639"/>
    <w:rsid w:val="00915BF9"/>
    <w:rsid w:val="0092314C"/>
    <w:rsid w:val="0092474C"/>
    <w:rsid w:val="009251F2"/>
    <w:rsid w:val="00927D01"/>
    <w:rsid w:val="00930F3D"/>
    <w:rsid w:val="00936377"/>
    <w:rsid w:val="00936929"/>
    <w:rsid w:val="009408EF"/>
    <w:rsid w:val="0094330E"/>
    <w:rsid w:val="009445F8"/>
    <w:rsid w:val="00956428"/>
    <w:rsid w:val="00956F48"/>
    <w:rsid w:val="00957DEC"/>
    <w:rsid w:val="009657B1"/>
    <w:rsid w:val="00966424"/>
    <w:rsid w:val="00966A2E"/>
    <w:rsid w:val="00971B9A"/>
    <w:rsid w:val="00973402"/>
    <w:rsid w:val="009738EA"/>
    <w:rsid w:val="009740AD"/>
    <w:rsid w:val="00974952"/>
    <w:rsid w:val="0098203F"/>
    <w:rsid w:val="009823B1"/>
    <w:rsid w:val="00986984"/>
    <w:rsid w:val="00991317"/>
    <w:rsid w:val="00991F24"/>
    <w:rsid w:val="0099401A"/>
    <w:rsid w:val="009A1B83"/>
    <w:rsid w:val="009A2C52"/>
    <w:rsid w:val="009A3763"/>
    <w:rsid w:val="009A4842"/>
    <w:rsid w:val="009A7ECF"/>
    <w:rsid w:val="009B01F1"/>
    <w:rsid w:val="009B3EB3"/>
    <w:rsid w:val="009B3F02"/>
    <w:rsid w:val="009B567F"/>
    <w:rsid w:val="009B645F"/>
    <w:rsid w:val="009B7A33"/>
    <w:rsid w:val="009B7DB7"/>
    <w:rsid w:val="009C0106"/>
    <w:rsid w:val="009C03E0"/>
    <w:rsid w:val="009C09A6"/>
    <w:rsid w:val="009C1953"/>
    <w:rsid w:val="009D0525"/>
    <w:rsid w:val="009D3359"/>
    <w:rsid w:val="009D508B"/>
    <w:rsid w:val="009E2DF7"/>
    <w:rsid w:val="009E4DCA"/>
    <w:rsid w:val="009E5D49"/>
    <w:rsid w:val="009E72C7"/>
    <w:rsid w:val="009F1960"/>
    <w:rsid w:val="009F392C"/>
    <w:rsid w:val="009F3D93"/>
    <w:rsid w:val="009F4CEC"/>
    <w:rsid w:val="00A057E5"/>
    <w:rsid w:val="00A0598F"/>
    <w:rsid w:val="00A23680"/>
    <w:rsid w:val="00A26C5C"/>
    <w:rsid w:val="00A3146B"/>
    <w:rsid w:val="00A32197"/>
    <w:rsid w:val="00A337E9"/>
    <w:rsid w:val="00A41CD6"/>
    <w:rsid w:val="00A44325"/>
    <w:rsid w:val="00A47074"/>
    <w:rsid w:val="00A504CF"/>
    <w:rsid w:val="00A53F0E"/>
    <w:rsid w:val="00A55AD5"/>
    <w:rsid w:val="00A56B3D"/>
    <w:rsid w:val="00A573B8"/>
    <w:rsid w:val="00A57E77"/>
    <w:rsid w:val="00A62DB6"/>
    <w:rsid w:val="00A63D63"/>
    <w:rsid w:val="00A671A8"/>
    <w:rsid w:val="00A67765"/>
    <w:rsid w:val="00A67E52"/>
    <w:rsid w:val="00A767A6"/>
    <w:rsid w:val="00A77CBD"/>
    <w:rsid w:val="00A80FFA"/>
    <w:rsid w:val="00A84A25"/>
    <w:rsid w:val="00A92CFA"/>
    <w:rsid w:val="00A9496C"/>
    <w:rsid w:val="00AA0A08"/>
    <w:rsid w:val="00AA2FD5"/>
    <w:rsid w:val="00AA6B64"/>
    <w:rsid w:val="00AA7B69"/>
    <w:rsid w:val="00AB24D8"/>
    <w:rsid w:val="00AB34D7"/>
    <w:rsid w:val="00AB6A97"/>
    <w:rsid w:val="00AC2191"/>
    <w:rsid w:val="00AC3F13"/>
    <w:rsid w:val="00AC5800"/>
    <w:rsid w:val="00AC605E"/>
    <w:rsid w:val="00AD3A99"/>
    <w:rsid w:val="00AD5D90"/>
    <w:rsid w:val="00AD64DD"/>
    <w:rsid w:val="00AD7C7D"/>
    <w:rsid w:val="00AE4580"/>
    <w:rsid w:val="00AE690E"/>
    <w:rsid w:val="00AF0219"/>
    <w:rsid w:val="00AF1BD2"/>
    <w:rsid w:val="00AF444D"/>
    <w:rsid w:val="00B0017A"/>
    <w:rsid w:val="00B010C2"/>
    <w:rsid w:val="00B06475"/>
    <w:rsid w:val="00B07AF3"/>
    <w:rsid w:val="00B1104D"/>
    <w:rsid w:val="00B11F71"/>
    <w:rsid w:val="00B14A85"/>
    <w:rsid w:val="00B24462"/>
    <w:rsid w:val="00B25926"/>
    <w:rsid w:val="00B25B25"/>
    <w:rsid w:val="00B31C2F"/>
    <w:rsid w:val="00B331D0"/>
    <w:rsid w:val="00B355D8"/>
    <w:rsid w:val="00B40B00"/>
    <w:rsid w:val="00B40CCF"/>
    <w:rsid w:val="00B422C6"/>
    <w:rsid w:val="00B45597"/>
    <w:rsid w:val="00B470B1"/>
    <w:rsid w:val="00B536AE"/>
    <w:rsid w:val="00B5575C"/>
    <w:rsid w:val="00B56292"/>
    <w:rsid w:val="00B70FE7"/>
    <w:rsid w:val="00B74B3D"/>
    <w:rsid w:val="00B74D4B"/>
    <w:rsid w:val="00B7644A"/>
    <w:rsid w:val="00B8203D"/>
    <w:rsid w:val="00B84F1F"/>
    <w:rsid w:val="00B85EEA"/>
    <w:rsid w:val="00B87F65"/>
    <w:rsid w:val="00B94EC9"/>
    <w:rsid w:val="00B96331"/>
    <w:rsid w:val="00B96C96"/>
    <w:rsid w:val="00BA2238"/>
    <w:rsid w:val="00BA344B"/>
    <w:rsid w:val="00BA3DA5"/>
    <w:rsid w:val="00BA7BAD"/>
    <w:rsid w:val="00BA7FCC"/>
    <w:rsid w:val="00BB6971"/>
    <w:rsid w:val="00BB72E7"/>
    <w:rsid w:val="00BC1704"/>
    <w:rsid w:val="00BC29A4"/>
    <w:rsid w:val="00BC3C30"/>
    <w:rsid w:val="00BD18CE"/>
    <w:rsid w:val="00BD1ED9"/>
    <w:rsid w:val="00BD26CE"/>
    <w:rsid w:val="00BE0EDB"/>
    <w:rsid w:val="00BE41B4"/>
    <w:rsid w:val="00C02F7A"/>
    <w:rsid w:val="00C049B2"/>
    <w:rsid w:val="00C10ACC"/>
    <w:rsid w:val="00C11682"/>
    <w:rsid w:val="00C138A5"/>
    <w:rsid w:val="00C13F01"/>
    <w:rsid w:val="00C13FF0"/>
    <w:rsid w:val="00C17987"/>
    <w:rsid w:val="00C21CE0"/>
    <w:rsid w:val="00C24C11"/>
    <w:rsid w:val="00C374D9"/>
    <w:rsid w:val="00C37E11"/>
    <w:rsid w:val="00C422EC"/>
    <w:rsid w:val="00C42838"/>
    <w:rsid w:val="00C42F14"/>
    <w:rsid w:val="00C469A1"/>
    <w:rsid w:val="00C47933"/>
    <w:rsid w:val="00C50E16"/>
    <w:rsid w:val="00C515C8"/>
    <w:rsid w:val="00C51C6E"/>
    <w:rsid w:val="00C549BA"/>
    <w:rsid w:val="00C55DFB"/>
    <w:rsid w:val="00C5F207"/>
    <w:rsid w:val="00C64E41"/>
    <w:rsid w:val="00C70CE1"/>
    <w:rsid w:val="00C737B7"/>
    <w:rsid w:val="00C80274"/>
    <w:rsid w:val="00C83756"/>
    <w:rsid w:val="00C8444F"/>
    <w:rsid w:val="00C86A85"/>
    <w:rsid w:val="00C875D8"/>
    <w:rsid w:val="00C925AC"/>
    <w:rsid w:val="00C92F35"/>
    <w:rsid w:val="00C9485F"/>
    <w:rsid w:val="00C95624"/>
    <w:rsid w:val="00C95B79"/>
    <w:rsid w:val="00C9625F"/>
    <w:rsid w:val="00C9711C"/>
    <w:rsid w:val="00CA0682"/>
    <w:rsid w:val="00CA0CD4"/>
    <w:rsid w:val="00CB1485"/>
    <w:rsid w:val="00CB2C98"/>
    <w:rsid w:val="00CB62FA"/>
    <w:rsid w:val="00CB70A8"/>
    <w:rsid w:val="00CC0E79"/>
    <w:rsid w:val="00CC142E"/>
    <w:rsid w:val="00CC3219"/>
    <w:rsid w:val="00CC5754"/>
    <w:rsid w:val="00CD0AE1"/>
    <w:rsid w:val="00CD46A6"/>
    <w:rsid w:val="00CD601A"/>
    <w:rsid w:val="00CE0057"/>
    <w:rsid w:val="00CE3AB3"/>
    <w:rsid w:val="00CE7BCB"/>
    <w:rsid w:val="00CF0567"/>
    <w:rsid w:val="00CF27A4"/>
    <w:rsid w:val="00D02B95"/>
    <w:rsid w:val="00D0393A"/>
    <w:rsid w:val="00D14E38"/>
    <w:rsid w:val="00D17342"/>
    <w:rsid w:val="00D20D45"/>
    <w:rsid w:val="00D20E9C"/>
    <w:rsid w:val="00D21BCB"/>
    <w:rsid w:val="00D24104"/>
    <w:rsid w:val="00D2501D"/>
    <w:rsid w:val="00D25080"/>
    <w:rsid w:val="00D355B8"/>
    <w:rsid w:val="00D3602D"/>
    <w:rsid w:val="00D37AA6"/>
    <w:rsid w:val="00D42829"/>
    <w:rsid w:val="00D47B02"/>
    <w:rsid w:val="00D54359"/>
    <w:rsid w:val="00D557D3"/>
    <w:rsid w:val="00D57119"/>
    <w:rsid w:val="00D573D1"/>
    <w:rsid w:val="00D605AD"/>
    <w:rsid w:val="00D63AAC"/>
    <w:rsid w:val="00D658F2"/>
    <w:rsid w:val="00D65DB4"/>
    <w:rsid w:val="00D65F50"/>
    <w:rsid w:val="00D80FBB"/>
    <w:rsid w:val="00D82FBF"/>
    <w:rsid w:val="00D85A32"/>
    <w:rsid w:val="00D87F9A"/>
    <w:rsid w:val="00D94479"/>
    <w:rsid w:val="00D96EE4"/>
    <w:rsid w:val="00D976C2"/>
    <w:rsid w:val="00DA3BCD"/>
    <w:rsid w:val="00DA3F29"/>
    <w:rsid w:val="00DB0F99"/>
    <w:rsid w:val="00DB4E5A"/>
    <w:rsid w:val="00DB57CA"/>
    <w:rsid w:val="00DC06E6"/>
    <w:rsid w:val="00DC3D13"/>
    <w:rsid w:val="00DC46A7"/>
    <w:rsid w:val="00DC5C0A"/>
    <w:rsid w:val="00DC67B7"/>
    <w:rsid w:val="00DCB2C9"/>
    <w:rsid w:val="00DD1191"/>
    <w:rsid w:val="00DD1DC3"/>
    <w:rsid w:val="00DD37F7"/>
    <w:rsid w:val="00DD42F9"/>
    <w:rsid w:val="00DD47DB"/>
    <w:rsid w:val="00DD5FE3"/>
    <w:rsid w:val="00DE66F5"/>
    <w:rsid w:val="00DE676A"/>
    <w:rsid w:val="00DE7FE9"/>
    <w:rsid w:val="00DF3D69"/>
    <w:rsid w:val="00DF3E5A"/>
    <w:rsid w:val="00DF46BC"/>
    <w:rsid w:val="00DF59C8"/>
    <w:rsid w:val="00DF7C69"/>
    <w:rsid w:val="00E0099F"/>
    <w:rsid w:val="00E0396E"/>
    <w:rsid w:val="00E05E57"/>
    <w:rsid w:val="00E11802"/>
    <w:rsid w:val="00E11937"/>
    <w:rsid w:val="00E12826"/>
    <w:rsid w:val="00E136DC"/>
    <w:rsid w:val="00E16C11"/>
    <w:rsid w:val="00E20FB6"/>
    <w:rsid w:val="00E2772A"/>
    <w:rsid w:val="00E27AD3"/>
    <w:rsid w:val="00E31FA1"/>
    <w:rsid w:val="00E336EC"/>
    <w:rsid w:val="00E41A77"/>
    <w:rsid w:val="00E42B51"/>
    <w:rsid w:val="00E43A39"/>
    <w:rsid w:val="00E43B72"/>
    <w:rsid w:val="00E44834"/>
    <w:rsid w:val="00E5092E"/>
    <w:rsid w:val="00E52EB9"/>
    <w:rsid w:val="00E550DA"/>
    <w:rsid w:val="00E55248"/>
    <w:rsid w:val="00E5561D"/>
    <w:rsid w:val="00E56FC3"/>
    <w:rsid w:val="00E57351"/>
    <w:rsid w:val="00E6049E"/>
    <w:rsid w:val="00E60C0E"/>
    <w:rsid w:val="00E635B8"/>
    <w:rsid w:val="00E64AE6"/>
    <w:rsid w:val="00E66BA7"/>
    <w:rsid w:val="00E671B4"/>
    <w:rsid w:val="00E73C32"/>
    <w:rsid w:val="00E74D20"/>
    <w:rsid w:val="00E7667C"/>
    <w:rsid w:val="00E7690F"/>
    <w:rsid w:val="00E770E2"/>
    <w:rsid w:val="00E81A83"/>
    <w:rsid w:val="00E8243D"/>
    <w:rsid w:val="00E825C9"/>
    <w:rsid w:val="00E85D03"/>
    <w:rsid w:val="00E87B34"/>
    <w:rsid w:val="00E91FC3"/>
    <w:rsid w:val="00E9332D"/>
    <w:rsid w:val="00E93950"/>
    <w:rsid w:val="00E95452"/>
    <w:rsid w:val="00E95465"/>
    <w:rsid w:val="00EA0650"/>
    <w:rsid w:val="00EA63DA"/>
    <w:rsid w:val="00EA6952"/>
    <w:rsid w:val="00EB05A5"/>
    <w:rsid w:val="00EB5E3B"/>
    <w:rsid w:val="00EC1084"/>
    <w:rsid w:val="00EC19CA"/>
    <w:rsid w:val="00EC3187"/>
    <w:rsid w:val="00EC56CE"/>
    <w:rsid w:val="00EC67AC"/>
    <w:rsid w:val="00EC6D96"/>
    <w:rsid w:val="00ED16D4"/>
    <w:rsid w:val="00ED4601"/>
    <w:rsid w:val="00ED4C52"/>
    <w:rsid w:val="00EE2F77"/>
    <w:rsid w:val="00EE3EF4"/>
    <w:rsid w:val="00EF25F7"/>
    <w:rsid w:val="00EF4C75"/>
    <w:rsid w:val="00EF5E07"/>
    <w:rsid w:val="00F02835"/>
    <w:rsid w:val="00F12D4D"/>
    <w:rsid w:val="00F1395F"/>
    <w:rsid w:val="00F16276"/>
    <w:rsid w:val="00F228B0"/>
    <w:rsid w:val="00F23AF0"/>
    <w:rsid w:val="00F23C10"/>
    <w:rsid w:val="00F25BE8"/>
    <w:rsid w:val="00F25D7A"/>
    <w:rsid w:val="00F26430"/>
    <w:rsid w:val="00F302FD"/>
    <w:rsid w:val="00F32DE8"/>
    <w:rsid w:val="00F35E0D"/>
    <w:rsid w:val="00F42B7C"/>
    <w:rsid w:val="00F4541D"/>
    <w:rsid w:val="00F467CF"/>
    <w:rsid w:val="00F51C57"/>
    <w:rsid w:val="00F53C45"/>
    <w:rsid w:val="00F54FD9"/>
    <w:rsid w:val="00F55AB9"/>
    <w:rsid w:val="00F55D30"/>
    <w:rsid w:val="00F60881"/>
    <w:rsid w:val="00F618A2"/>
    <w:rsid w:val="00F62490"/>
    <w:rsid w:val="00F62B37"/>
    <w:rsid w:val="00F645FD"/>
    <w:rsid w:val="00F702D0"/>
    <w:rsid w:val="00F73478"/>
    <w:rsid w:val="00F747AC"/>
    <w:rsid w:val="00F77058"/>
    <w:rsid w:val="00F81E40"/>
    <w:rsid w:val="00F82937"/>
    <w:rsid w:val="00F858B9"/>
    <w:rsid w:val="00F90546"/>
    <w:rsid w:val="00F94178"/>
    <w:rsid w:val="00F9584F"/>
    <w:rsid w:val="00F97EB2"/>
    <w:rsid w:val="00FA09C8"/>
    <w:rsid w:val="00FA1BA2"/>
    <w:rsid w:val="00FB17C8"/>
    <w:rsid w:val="00FB1D24"/>
    <w:rsid w:val="00FB30AE"/>
    <w:rsid w:val="00FB6D08"/>
    <w:rsid w:val="00FB7797"/>
    <w:rsid w:val="00FC049D"/>
    <w:rsid w:val="00FC153C"/>
    <w:rsid w:val="00FC3DFF"/>
    <w:rsid w:val="00FC597A"/>
    <w:rsid w:val="00FD293F"/>
    <w:rsid w:val="00FD69BB"/>
    <w:rsid w:val="00FD7891"/>
    <w:rsid w:val="00FE0E31"/>
    <w:rsid w:val="00FE103B"/>
    <w:rsid w:val="00FE28A6"/>
    <w:rsid w:val="00FE3CBE"/>
    <w:rsid w:val="00FE5893"/>
    <w:rsid w:val="00FE65BC"/>
    <w:rsid w:val="00FF72C0"/>
    <w:rsid w:val="01116EDA"/>
    <w:rsid w:val="01794BB1"/>
    <w:rsid w:val="018EA93B"/>
    <w:rsid w:val="019BF4B6"/>
    <w:rsid w:val="01C92969"/>
    <w:rsid w:val="01D6886E"/>
    <w:rsid w:val="0200A427"/>
    <w:rsid w:val="02B4958C"/>
    <w:rsid w:val="02BAAD89"/>
    <w:rsid w:val="03144D12"/>
    <w:rsid w:val="0379851D"/>
    <w:rsid w:val="03996CBA"/>
    <w:rsid w:val="03E14831"/>
    <w:rsid w:val="041C49D1"/>
    <w:rsid w:val="042C8889"/>
    <w:rsid w:val="04657E00"/>
    <w:rsid w:val="048E7113"/>
    <w:rsid w:val="04F2E953"/>
    <w:rsid w:val="0507BA97"/>
    <w:rsid w:val="051F96BB"/>
    <w:rsid w:val="0530527D"/>
    <w:rsid w:val="058FDD27"/>
    <w:rsid w:val="0633BF80"/>
    <w:rsid w:val="066311F1"/>
    <w:rsid w:val="06C8F066"/>
    <w:rsid w:val="06F3E8AE"/>
    <w:rsid w:val="07EF982C"/>
    <w:rsid w:val="07F42BB3"/>
    <w:rsid w:val="08A08BE1"/>
    <w:rsid w:val="08CBA717"/>
    <w:rsid w:val="08DC5028"/>
    <w:rsid w:val="09156363"/>
    <w:rsid w:val="09D84462"/>
    <w:rsid w:val="0A773C5C"/>
    <w:rsid w:val="0AB70CB1"/>
    <w:rsid w:val="0AC209F4"/>
    <w:rsid w:val="0AD248AC"/>
    <w:rsid w:val="0B05A335"/>
    <w:rsid w:val="0B3F7E91"/>
    <w:rsid w:val="0B95814D"/>
    <w:rsid w:val="0BB7008E"/>
    <w:rsid w:val="0BBA7BAC"/>
    <w:rsid w:val="0C0BE3B3"/>
    <w:rsid w:val="0C46BFA2"/>
    <w:rsid w:val="0C62E72D"/>
    <w:rsid w:val="0CD4E477"/>
    <w:rsid w:val="0CD9EC98"/>
    <w:rsid w:val="0CF737BC"/>
    <w:rsid w:val="0D01DB80"/>
    <w:rsid w:val="0D0ADFF1"/>
    <w:rsid w:val="0D0FB6DE"/>
    <w:rsid w:val="0D80EBAF"/>
    <w:rsid w:val="0D9C4FA9"/>
    <w:rsid w:val="0DAAE649"/>
    <w:rsid w:val="0E110CAB"/>
    <w:rsid w:val="0E2C5561"/>
    <w:rsid w:val="0E3ED9CE"/>
    <w:rsid w:val="0E5D8B7E"/>
    <w:rsid w:val="0EBC17BD"/>
    <w:rsid w:val="0EC7C53A"/>
    <w:rsid w:val="0F04D60C"/>
    <w:rsid w:val="0FFAD466"/>
    <w:rsid w:val="10045FA5"/>
    <w:rsid w:val="1077C0B6"/>
    <w:rsid w:val="1092F49A"/>
    <w:rsid w:val="11A03006"/>
    <w:rsid w:val="121B5597"/>
    <w:rsid w:val="121C0DFD"/>
    <w:rsid w:val="12231532"/>
    <w:rsid w:val="12298E7C"/>
    <w:rsid w:val="123B78F8"/>
    <w:rsid w:val="124B08ED"/>
    <w:rsid w:val="12863357"/>
    <w:rsid w:val="13E6D94E"/>
    <w:rsid w:val="14073654"/>
    <w:rsid w:val="14B5D566"/>
    <w:rsid w:val="14E73A4E"/>
    <w:rsid w:val="14EF5624"/>
    <w:rsid w:val="1508C7B8"/>
    <w:rsid w:val="15183D22"/>
    <w:rsid w:val="1584BF89"/>
    <w:rsid w:val="15F70D8B"/>
    <w:rsid w:val="15F94340"/>
    <w:rsid w:val="162D90EF"/>
    <w:rsid w:val="1630BDFE"/>
    <w:rsid w:val="1630F9FF"/>
    <w:rsid w:val="1659EBA2"/>
    <w:rsid w:val="16638C34"/>
    <w:rsid w:val="16A6A89D"/>
    <w:rsid w:val="16A78AB7"/>
    <w:rsid w:val="16CDA020"/>
    <w:rsid w:val="17299379"/>
    <w:rsid w:val="17596AB9"/>
    <w:rsid w:val="177AD88D"/>
    <w:rsid w:val="1793FA56"/>
    <w:rsid w:val="17A61CA2"/>
    <w:rsid w:val="17ACFA93"/>
    <w:rsid w:val="17BEE50F"/>
    <w:rsid w:val="17C9E17D"/>
    <w:rsid w:val="17D31A24"/>
    <w:rsid w:val="181BD56B"/>
    <w:rsid w:val="18C3A016"/>
    <w:rsid w:val="18C4D5CE"/>
    <w:rsid w:val="1934D712"/>
    <w:rsid w:val="1973994A"/>
    <w:rsid w:val="19978751"/>
    <w:rsid w:val="1A149570"/>
    <w:rsid w:val="1A21A902"/>
    <w:rsid w:val="1A46B181"/>
    <w:rsid w:val="1A62F1BC"/>
    <w:rsid w:val="1A982EFD"/>
    <w:rsid w:val="1B255F14"/>
    <w:rsid w:val="1B3DA855"/>
    <w:rsid w:val="1B741122"/>
    <w:rsid w:val="1BA5E39B"/>
    <w:rsid w:val="1BBC995C"/>
    <w:rsid w:val="1BD05A97"/>
    <w:rsid w:val="1BFFDE9F"/>
    <w:rsid w:val="1C806BB6"/>
    <w:rsid w:val="1C9EF323"/>
    <w:rsid w:val="1CC65EAB"/>
    <w:rsid w:val="1CE7FCC6"/>
    <w:rsid w:val="1CEE9971"/>
    <w:rsid w:val="1D0AEE3F"/>
    <w:rsid w:val="1DDAB1A2"/>
    <w:rsid w:val="1DFCC85B"/>
    <w:rsid w:val="1DFD7A5E"/>
    <w:rsid w:val="1E06487D"/>
    <w:rsid w:val="1E283F34"/>
    <w:rsid w:val="1E5DA636"/>
    <w:rsid w:val="1E934D93"/>
    <w:rsid w:val="1E9397F3"/>
    <w:rsid w:val="1EA20002"/>
    <w:rsid w:val="1EA73A10"/>
    <w:rsid w:val="1F23B36C"/>
    <w:rsid w:val="1F3B6C9E"/>
    <w:rsid w:val="1F452B94"/>
    <w:rsid w:val="20107984"/>
    <w:rsid w:val="206BF7CF"/>
    <w:rsid w:val="20EC4B00"/>
    <w:rsid w:val="21AA04C3"/>
    <w:rsid w:val="228F1046"/>
    <w:rsid w:val="22EA5779"/>
    <w:rsid w:val="23074805"/>
    <w:rsid w:val="234C1899"/>
    <w:rsid w:val="24A485A2"/>
    <w:rsid w:val="24ABD43A"/>
    <w:rsid w:val="24BBBAFE"/>
    <w:rsid w:val="24D3984E"/>
    <w:rsid w:val="24EE0F1D"/>
    <w:rsid w:val="250188D1"/>
    <w:rsid w:val="25606930"/>
    <w:rsid w:val="259B1016"/>
    <w:rsid w:val="26060C90"/>
    <w:rsid w:val="2633ADB8"/>
    <w:rsid w:val="2645A8C5"/>
    <w:rsid w:val="2680A0BE"/>
    <w:rsid w:val="26D8C186"/>
    <w:rsid w:val="273FD3EF"/>
    <w:rsid w:val="27539EFE"/>
    <w:rsid w:val="2756B182"/>
    <w:rsid w:val="276BC02F"/>
    <w:rsid w:val="277E9E90"/>
    <w:rsid w:val="27A93EE1"/>
    <w:rsid w:val="27D4C456"/>
    <w:rsid w:val="27E0871A"/>
    <w:rsid w:val="28466397"/>
    <w:rsid w:val="284B619E"/>
    <w:rsid w:val="28A1BCE5"/>
    <w:rsid w:val="28E1AFA6"/>
    <w:rsid w:val="290A1DBE"/>
    <w:rsid w:val="2910593C"/>
    <w:rsid w:val="29315A3D"/>
    <w:rsid w:val="29450F75"/>
    <w:rsid w:val="29587574"/>
    <w:rsid w:val="29EF00D0"/>
    <w:rsid w:val="2A491B4B"/>
    <w:rsid w:val="2A70B0EB"/>
    <w:rsid w:val="2AD3114E"/>
    <w:rsid w:val="2AF69121"/>
    <w:rsid w:val="2B099260"/>
    <w:rsid w:val="2B376FE1"/>
    <w:rsid w:val="2B55E913"/>
    <w:rsid w:val="2BF97BDB"/>
    <w:rsid w:val="2C9E060F"/>
    <w:rsid w:val="2CE006C4"/>
    <w:rsid w:val="2CFA7FE9"/>
    <w:rsid w:val="2D030044"/>
    <w:rsid w:val="2D0DEE5B"/>
    <w:rsid w:val="2D42533E"/>
    <w:rsid w:val="2D6438E6"/>
    <w:rsid w:val="2DA93728"/>
    <w:rsid w:val="2DCA0114"/>
    <w:rsid w:val="2DD489B1"/>
    <w:rsid w:val="2DFD106E"/>
    <w:rsid w:val="2E1C635B"/>
    <w:rsid w:val="2E2B9439"/>
    <w:rsid w:val="2E8D9C50"/>
    <w:rsid w:val="2F05B656"/>
    <w:rsid w:val="2F3C9A2A"/>
    <w:rsid w:val="2F6B05A2"/>
    <w:rsid w:val="2FB9C62D"/>
    <w:rsid w:val="2FCB8036"/>
    <w:rsid w:val="2FD0A9CD"/>
    <w:rsid w:val="2FF31C06"/>
    <w:rsid w:val="2FFF5ACC"/>
    <w:rsid w:val="301F605D"/>
    <w:rsid w:val="3026CD08"/>
    <w:rsid w:val="304FCDB1"/>
    <w:rsid w:val="30655B56"/>
    <w:rsid w:val="30D33094"/>
    <w:rsid w:val="31063256"/>
    <w:rsid w:val="311426E9"/>
    <w:rsid w:val="31A57757"/>
    <w:rsid w:val="31AFA185"/>
    <w:rsid w:val="31D50916"/>
    <w:rsid w:val="3261F5DE"/>
    <w:rsid w:val="32691D9C"/>
    <w:rsid w:val="32960A2A"/>
    <w:rsid w:val="32B37611"/>
    <w:rsid w:val="32B8E2D9"/>
    <w:rsid w:val="32D24DF2"/>
    <w:rsid w:val="32DCE42B"/>
    <w:rsid w:val="3347D29B"/>
    <w:rsid w:val="334F0853"/>
    <w:rsid w:val="3351EC49"/>
    <w:rsid w:val="33D4EA2F"/>
    <w:rsid w:val="34255100"/>
    <w:rsid w:val="344F4672"/>
    <w:rsid w:val="34ACCD4B"/>
    <w:rsid w:val="355240F1"/>
    <w:rsid w:val="35E50CE1"/>
    <w:rsid w:val="3614CCEA"/>
    <w:rsid w:val="36411AAE"/>
    <w:rsid w:val="36D29070"/>
    <w:rsid w:val="373708B0"/>
    <w:rsid w:val="3766FB8A"/>
    <w:rsid w:val="37A437C4"/>
    <w:rsid w:val="37B90908"/>
    <w:rsid w:val="37C6CB30"/>
    <w:rsid w:val="37DDBCCB"/>
    <w:rsid w:val="38197641"/>
    <w:rsid w:val="381AF192"/>
    <w:rsid w:val="381B43BE"/>
    <w:rsid w:val="38657341"/>
    <w:rsid w:val="394463F5"/>
    <w:rsid w:val="39E3231F"/>
    <w:rsid w:val="3A590DE5"/>
    <w:rsid w:val="3A660F04"/>
    <w:rsid w:val="3A6CCC72"/>
    <w:rsid w:val="3AA6BBA8"/>
    <w:rsid w:val="3AD5AD08"/>
    <w:rsid w:val="3B896306"/>
    <w:rsid w:val="3BD82E4B"/>
    <w:rsid w:val="3C0BD41E"/>
    <w:rsid w:val="3C0D03E8"/>
    <w:rsid w:val="3C0D170E"/>
    <w:rsid w:val="3C72DFAA"/>
    <w:rsid w:val="3C74E660"/>
    <w:rsid w:val="3CBBCF12"/>
    <w:rsid w:val="3CEE2FE4"/>
    <w:rsid w:val="3D1FBC07"/>
    <w:rsid w:val="3D2E9447"/>
    <w:rsid w:val="3D93694B"/>
    <w:rsid w:val="3D9464DE"/>
    <w:rsid w:val="3DA3EA73"/>
    <w:rsid w:val="3DFF2A2E"/>
    <w:rsid w:val="3E06B672"/>
    <w:rsid w:val="3E2658D8"/>
    <w:rsid w:val="3E62172A"/>
    <w:rsid w:val="3E64E68E"/>
    <w:rsid w:val="3F3F94F1"/>
    <w:rsid w:val="3F54C777"/>
    <w:rsid w:val="3F5A6E5C"/>
    <w:rsid w:val="3F6F3854"/>
    <w:rsid w:val="3FA3CBAB"/>
    <w:rsid w:val="4049B983"/>
    <w:rsid w:val="40587C4C"/>
    <w:rsid w:val="40FBA5DF"/>
    <w:rsid w:val="40FF6A37"/>
    <w:rsid w:val="414DB458"/>
    <w:rsid w:val="414E4555"/>
    <w:rsid w:val="41943863"/>
    <w:rsid w:val="41F78348"/>
    <w:rsid w:val="42251885"/>
    <w:rsid w:val="42699244"/>
    <w:rsid w:val="429B3A98"/>
    <w:rsid w:val="429DDB92"/>
    <w:rsid w:val="42A6D916"/>
    <w:rsid w:val="42AC8D8B"/>
    <w:rsid w:val="42BD8356"/>
    <w:rsid w:val="4332B90E"/>
    <w:rsid w:val="437A2B4C"/>
    <w:rsid w:val="4454F939"/>
    <w:rsid w:val="45465814"/>
    <w:rsid w:val="45C647E7"/>
    <w:rsid w:val="45C7C1EF"/>
    <w:rsid w:val="45CE6359"/>
    <w:rsid w:val="45E838E4"/>
    <w:rsid w:val="469E2EA0"/>
    <w:rsid w:val="46A3420C"/>
    <w:rsid w:val="46CAF951"/>
    <w:rsid w:val="4751F1D7"/>
    <w:rsid w:val="47EC4ACC"/>
    <w:rsid w:val="4865BB18"/>
    <w:rsid w:val="48DD4F4C"/>
    <w:rsid w:val="48E6D1CC"/>
    <w:rsid w:val="4956552A"/>
    <w:rsid w:val="496FE669"/>
    <w:rsid w:val="49E6EBCA"/>
    <w:rsid w:val="4A2827F7"/>
    <w:rsid w:val="4A59D2E0"/>
    <w:rsid w:val="4AD0B497"/>
    <w:rsid w:val="4B8B8673"/>
    <w:rsid w:val="4B9CA7FA"/>
    <w:rsid w:val="4C248FF1"/>
    <w:rsid w:val="4D64D591"/>
    <w:rsid w:val="4D7DFDEE"/>
    <w:rsid w:val="4DADF5AE"/>
    <w:rsid w:val="4DDA226C"/>
    <w:rsid w:val="4E781E4E"/>
    <w:rsid w:val="4EC4CB79"/>
    <w:rsid w:val="4EEFA074"/>
    <w:rsid w:val="4F5A224A"/>
    <w:rsid w:val="4F8C91EF"/>
    <w:rsid w:val="4FAF5D4C"/>
    <w:rsid w:val="4FB047C4"/>
    <w:rsid w:val="4FC09823"/>
    <w:rsid w:val="50133396"/>
    <w:rsid w:val="50189309"/>
    <w:rsid w:val="504D822E"/>
    <w:rsid w:val="506895F6"/>
    <w:rsid w:val="508FF868"/>
    <w:rsid w:val="508FFC22"/>
    <w:rsid w:val="50CABD50"/>
    <w:rsid w:val="5100AC06"/>
    <w:rsid w:val="511D7B87"/>
    <w:rsid w:val="5129304D"/>
    <w:rsid w:val="51663602"/>
    <w:rsid w:val="5167F83C"/>
    <w:rsid w:val="5196B359"/>
    <w:rsid w:val="51A961A3"/>
    <w:rsid w:val="520AC8B6"/>
    <w:rsid w:val="5279DEED"/>
    <w:rsid w:val="52B94BE8"/>
    <w:rsid w:val="53281379"/>
    <w:rsid w:val="533283BA"/>
    <w:rsid w:val="534D2375"/>
    <w:rsid w:val="53571364"/>
    <w:rsid w:val="53AA7F70"/>
    <w:rsid w:val="53B2863B"/>
    <w:rsid w:val="54185F41"/>
    <w:rsid w:val="548A6F76"/>
    <w:rsid w:val="5498E448"/>
    <w:rsid w:val="54D2DE67"/>
    <w:rsid w:val="54FEC234"/>
    <w:rsid w:val="5536832F"/>
    <w:rsid w:val="554F113B"/>
    <w:rsid w:val="556FE776"/>
    <w:rsid w:val="5615865B"/>
    <w:rsid w:val="562D4496"/>
    <w:rsid w:val="56721202"/>
    <w:rsid w:val="56AD1C99"/>
    <w:rsid w:val="56DDDA4A"/>
    <w:rsid w:val="56EA26FD"/>
    <w:rsid w:val="5719FD0A"/>
    <w:rsid w:val="5731F90C"/>
    <w:rsid w:val="5753D343"/>
    <w:rsid w:val="5788C5B4"/>
    <w:rsid w:val="57AAAB4B"/>
    <w:rsid w:val="57E0CDF4"/>
    <w:rsid w:val="5808CDFC"/>
    <w:rsid w:val="580900CD"/>
    <w:rsid w:val="58106E26"/>
    <w:rsid w:val="582DC1C7"/>
    <w:rsid w:val="5883DF08"/>
    <w:rsid w:val="58AE4539"/>
    <w:rsid w:val="58B86449"/>
    <w:rsid w:val="58E64B6F"/>
    <w:rsid w:val="5924EA90"/>
    <w:rsid w:val="5935E746"/>
    <w:rsid w:val="59598D0D"/>
    <w:rsid w:val="59BE3009"/>
    <w:rsid w:val="5A0F5DF8"/>
    <w:rsid w:val="5A18C03E"/>
    <w:rsid w:val="5A5A4E2F"/>
    <w:rsid w:val="5A9DBC37"/>
    <w:rsid w:val="5AB91191"/>
    <w:rsid w:val="5AC45DCD"/>
    <w:rsid w:val="5AF4EF6A"/>
    <w:rsid w:val="5AF64DCB"/>
    <w:rsid w:val="5B0B1F0F"/>
    <w:rsid w:val="5B17FF2F"/>
    <w:rsid w:val="5B307921"/>
    <w:rsid w:val="5B7FC504"/>
    <w:rsid w:val="5C183035"/>
    <w:rsid w:val="5CC1E46D"/>
    <w:rsid w:val="5CE4CD4D"/>
    <w:rsid w:val="5D3E21CC"/>
    <w:rsid w:val="5D916876"/>
    <w:rsid w:val="5DF833BC"/>
    <w:rsid w:val="5E269E31"/>
    <w:rsid w:val="5E53289A"/>
    <w:rsid w:val="5E5A6A3C"/>
    <w:rsid w:val="5E5C33F7"/>
    <w:rsid w:val="5EBDD971"/>
    <w:rsid w:val="5F22C74C"/>
    <w:rsid w:val="5F628427"/>
    <w:rsid w:val="5F7FFABF"/>
    <w:rsid w:val="5FACC153"/>
    <w:rsid w:val="603B2612"/>
    <w:rsid w:val="605C53AD"/>
    <w:rsid w:val="6066B12D"/>
    <w:rsid w:val="6076BFA4"/>
    <w:rsid w:val="61AA5F78"/>
    <w:rsid w:val="61B4C4A9"/>
    <w:rsid w:val="61D42037"/>
    <w:rsid w:val="62412F9C"/>
    <w:rsid w:val="626EB5EC"/>
    <w:rsid w:val="62B44965"/>
    <w:rsid w:val="62D0F5B4"/>
    <w:rsid w:val="62FE6572"/>
    <w:rsid w:val="63432F71"/>
    <w:rsid w:val="63627DF1"/>
    <w:rsid w:val="644F9570"/>
    <w:rsid w:val="64DD319A"/>
    <w:rsid w:val="64EE6B81"/>
    <w:rsid w:val="6528EF5F"/>
    <w:rsid w:val="6529B357"/>
    <w:rsid w:val="6628286E"/>
    <w:rsid w:val="66812484"/>
    <w:rsid w:val="6681BBB9"/>
    <w:rsid w:val="668A11D1"/>
    <w:rsid w:val="66AA01F4"/>
    <w:rsid w:val="66DE0990"/>
    <w:rsid w:val="672EA657"/>
    <w:rsid w:val="6738ABFF"/>
    <w:rsid w:val="677DA2EE"/>
    <w:rsid w:val="679F1602"/>
    <w:rsid w:val="67A293FF"/>
    <w:rsid w:val="67B3A2B1"/>
    <w:rsid w:val="67C52993"/>
    <w:rsid w:val="67C8F870"/>
    <w:rsid w:val="67FB913C"/>
    <w:rsid w:val="68008363"/>
    <w:rsid w:val="6866AB48"/>
    <w:rsid w:val="6871C312"/>
    <w:rsid w:val="6871D6FC"/>
    <w:rsid w:val="68986E1B"/>
    <w:rsid w:val="68FC8339"/>
    <w:rsid w:val="69F6A800"/>
    <w:rsid w:val="6A00236F"/>
    <w:rsid w:val="6A5838C9"/>
    <w:rsid w:val="6A694C62"/>
    <w:rsid w:val="6ADC0799"/>
    <w:rsid w:val="6B00A938"/>
    <w:rsid w:val="6B3E10D1"/>
    <w:rsid w:val="6B4621FA"/>
    <w:rsid w:val="6B785F25"/>
    <w:rsid w:val="6B8E7DAD"/>
    <w:rsid w:val="6BFF9D10"/>
    <w:rsid w:val="6C051CC3"/>
    <w:rsid w:val="6C38E7D3"/>
    <w:rsid w:val="6CD04D82"/>
    <w:rsid w:val="6CE5B315"/>
    <w:rsid w:val="6CFF51CD"/>
    <w:rsid w:val="6D02D67D"/>
    <w:rsid w:val="6D0F5484"/>
    <w:rsid w:val="6D85FBF3"/>
    <w:rsid w:val="6D9B280C"/>
    <w:rsid w:val="6DA0CA46"/>
    <w:rsid w:val="6DB9BF39"/>
    <w:rsid w:val="6DDA40AB"/>
    <w:rsid w:val="6DE0C28C"/>
    <w:rsid w:val="6DE5BABA"/>
    <w:rsid w:val="6E00513B"/>
    <w:rsid w:val="6E1CB9F1"/>
    <w:rsid w:val="6F6980B4"/>
    <w:rsid w:val="6FB1EEC9"/>
    <w:rsid w:val="6FF74CC2"/>
    <w:rsid w:val="704F3FFD"/>
    <w:rsid w:val="70777FDC"/>
    <w:rsid w:val="7084C27D"/>
    <w:rsid w:val="70D29724"/>
    <w:rsid w:val="70D2C8CE"/>
    <w:rsid w:val="70EF9A2C"/>
    <w:rsid w:val="70EFCCFD"/>
    <w:rsid w:val="712DC1DD"/>
    <w:rsid w:val="7133889C"/>
    <w:rsid w:val="714940D4"/>
    <w:rsid w:val="71874D2E"/>
    <w:rsid w:val="71C149BA"/>
    <w:rsid w:val="71FB5600"/>
    <w:rsid w:val="72DEA7F6"/>
    <w:rsid w:val="730F0103"/>
    <w:rsid w:val="73138728"/>
    <w:rsid w:val="73735334"/>
    <w:rsid w:val="73760136"/>
    <w:rsid w:val="7386E0BF"/>
    <w:rsid w:val="73987065"/>
    <w:rsid w:val="73E21229"/>
    <w:rsid w:val="743799E3"/>
    <w:rsid w:val="749705BB"/>
    <w:rsid w:val="74A1132A"/>
    <w:rsid w:val="74D5F56D"/>
    <w:rsid w:val="74E1B640"/>
    <w:rsid w:val="751E6E98"/>
    <w:rsid w:val="75274B22"/>
    <w:rsid w:val="7576ACD2"/>
    <w:rsid w:val="75BA6A20"/>
    <w:rsid w:val="75C0D148"/>
    <w:rsid w:val="75E45C38"/>
    <w:rsid w:val="762BF551"/>
    <w:rsid w:val="763C1069"/>
    <w:rsid w:val="767D1653"/>
    <w:rsid w:val="76B7F7D7"/>
    <w:rsid w:val="76DA790B"/>
    <w:rsid w:val="77012206"/>
    <w:rsid w:val="776A8C93"/>
    <w:rsid w:val="77D516F9"/>
    <w:rsid w:val="77DBD493"/>
    <w:rsid w:val="77EE74B5"/>
    <w:rsid w:val="7858D657"/>
    <w:rsid w:val="787A76D8"/>
    <w:rsid w:val="788FD462"/>
    <w:rsid w:val="78959C59"/>
    <w:rsid w:val="790FC5CB"/>
    <w:rsid w:val="7911BF30"/>
    <w:rsid w:val="79313232"/>
    <w:rsid w:val="79A5526A"/>
    <w:rsid w:val="79E49EE5"/>
    <w:rsid w:val="7A0FEA24"/>
    <w:rsid w:val="7ACD7E03"/>
    <w:rsid w:val="7B27E221"/>
    <w:rsid w:val="7BCBBD6A"/>
    <w:rsid w:val="7C4C654F"/>
    <w:rsid w:val="7C6B99F1"/>
    <w:rsid w:val="7CE53D97"/>
    <w:rsid w:val="7CF81DA5"/>
    <w:rsid w:val="7D4DE7FB"/>
    <w:rsid w:val="7D8D09B3"/>
    <w:rsid w:val="7E0B2798"/>
    <w:rsid w:val="7E2CD8AF"/>
    <w:rsid w:val="7E46010C"/>
    <w:rsid w:val="7E4D292F"/>
    <w:rsid w:val="7F2590C9"/>
    <w:rsid w:val="7F482409"/>
    <w:rsid w:val="7F8057F1"/>
    <w:rsid w:val="7FFA029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5B252"/>
  <w15:chartTrackingRefBased/>
  <w15:docId w15:val="{72AF6A4B-F82C-4677-AA92-F6E4D56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E91"/>
  </w:style>
  <w:style w:type="paragraph" w:styleId="Overskrift1">
    <w:name w:val="heading 1"/>
    <w:basedOn w:val="Normal"/>
    <w:next w:val="Normal"/>
    <w:link w:val="Overskrift1Tegn"/>
    <w:uiPriority w:val="9"/>
    <w:qFormat/>
    <w:rsid w:val="008D6FB3"/>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8D6FB3"/>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7C1E9F"/>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F26430"/>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F26430"/>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F26430"/>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F26430"/>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F2643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F2643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55DFB"/>
    <w:pPr>
      <w:ind w:left="720"/>
      <w:contextualSpacing/>
    </w:pPr>
  </w:style>
  <w:style w:type="paragraph" w:styleId="Tittel">
    <w:name w:val="Title"/>
    <w:basedOn w:val="Normal"/>
    <w:next w:val="Normal"/>
    <w:link w:val="TittelTegn"/>
    <w:uiPriority w:val="10"/>
    <w:qFormat/>
    <w:rsid w:val="008D6F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D6FB3"/>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8D6FB3"/>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8D6FB3"/>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7C1E9F"/>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foravsnitt"/>
    <w:link w:val="Overskrift4"/>
    <w:uiPriority w:val="9"/>
    <w:rsid w:val="00F26430"/>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foravsnitt"/>
    <w:link w:val="Overskrift5"/>
    <w:uiPriority w:val="9"/>
    <w:semiHidden/>
    <w:rsid w:val="00F26430"/>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foravsnitt"/>
    <w:link w:val="Overskrift6"/>
    <w:uiPriority w:val="9"/>
    <w:semiHidden/>
    <w:rsid w:val="00F26430"/>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foravsnitt"/>
    <w:link w:val="Overskrift7"/>
    <w:uiPriority w:val="9"/>
    <w:semiHidden/>
    <w:rsid w:val="00F26430"/>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foravsnitt"/>
    <w:link w:val="Overskrift8"/>
    <w:uiPriority w:val="9"/>
    <w:semiHidden/>
    <w:rsid w:val="00F26430"/>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F26430"/>
    <w:rPr>
      <w:rFonts w:asciiTheme="majorHAnsi" w:eastAsiaTheme="majorEastAsia" w:hAnsiTheme="majorHAnsi" w:cstheme="majorBidi"/>
      <w:i/>
      <w:iCs/>
      <w:color w:val="272727" w:themeColor="text1" w:themeTint="D8"/>
      <w:sz w:val="21"/>
      <w:szCs w:val="21"/>
    </w:rPr>
  </w:style>
  <w:style w:type="paragraph" w:styleId="Bobletekst">
    <w:name w:val="Balloon Text"/>
    <w:basedOn w:val="Normal"/>
    <w:link w:val="BobletekstTegn"/>
    <w:uiPriority w:val="99"/>
    <w:semiHidden/>
    <w:unhideWhenUsed/>
    <w:rsid w:val="00F618A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618A2"/>
    <w:rPr>
      <w:rFonts w:ascii="Segoe UI" w:hAnsi="Segoe UI" w:cs="Segoe UI"/>
      <w:sz w:val="18"/>
      <w:szCs w:val="18"/>
    </w:rPr>
  </w:style>
  <w:style w:type="paragraph" w:styleId="Sitat">
    <w:name w:val="Quote"/>
    <w:basedOn w:val="Normal"/>
    <w:next w:val="Normal"/>
    <w:link w:val="SitatTegn"/>
    <w:uiPriority w:val="29"/>
    <w:qFormat/>
    <w:rsid w:val="00F1395F"/>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F1395F"/>
    <w:rPr>
      <w:i/>
      <w:iCs/>
      <w:color w:val="404040" w:themeColor="text1" w:themeTint="BF"/>
    </w:rPr>
  </w:style>
  <w:style w:type="character" w:styleId="Hyperkobling">
    <w:name w:val="Hyperlink"/>
    <w:basedOn w:val="Standardskriftforavsnitt"/>
    <w:uiPriority w:val="99"/>
    <w:unhideWhenUsed/>
    <w:rPr>
      <w:color w:val="0563C1" w:themeColor="hyperlink"/>
      <w:u w:val="single"/>
    </w:rPr>
  </w:style>
  <w:style w:type="paragraph" w:styleId="Merknadstekst">
    <w:name w:val="annotation text"/>
    <w:basedOn w:val="Normal"/>
    <w:link w:val="MerknadstekstTegn"/>
    <w:uiPriority w:val="99"/>
    <w:unhideWhenUsed/>
    <w:pPr>
      <w:spacing w:line="240" w:lineRule="auto"/>
    </w:pPr>
    <w:rPr>
      <w:sz w:val="20"/>
      <w:szCs w:val="20"/>
    </w:rPr>
  </w:style>
  <w:style w:type="character" w:customStyle="1" w:styleId="MerknadstekstTegn">
    <w:name w:val="Merknadstekst Tegn"/>
    <w:basedOn w:val="Standardskriftforavsnitt"/>
    <w:link w:val="Merknadstekst"/>
    <w:uiPriority w:val="99"/>
    <w:rPr>
      <w:sz w:val="20"/>
      <w:szCs w:val="20"/>
    </w:rPr>
  </w:style>
  <w:style w:type="character" w:styleId="Merknadsreferanse">
    <w:name w:val="annotation reference"/>
    <w:basedOn w:val="Standardskriftforavsnitt"/>
    <w:uiPriority w:val="99"/>
    <w:semiHidden/>
    <w:unhideWhenUsed/>
    <w:rPr>
      <w:sz w:val="16"/>
      <w:szCs w:val="16"/>
    </w:rPr>
  </w:style>
  <w:style w:type="character" w:styleId="Ulstomtale">
    <w:name w:val="Unresolved Mention"/>
    <w:basedOn w:val="Standardskriftforavsnitt"/>
    <w:uiPriority w:val="99"/>
    <w:semiHidden/>
    <w:unhideWhenUsed/>
    <w:rsid w:val="00E52EB9"/>
    <w:rPr>
      <w:color w:val="605E5C"/>
      <w:shd w:val="clear" w:color="auto" w:fill="E1DFDD"/>
    </w:rPr>
  </w:style>
  <w:style w:type="character" w:styleId="Fulgthyperkobling">
    <w:name w:val="FollowedHyperlink"/>
    <w:basedOn w:val="Standardskriftforavsnitt"/>
    <w:uiPriority w:val="99"/>
    <w:semiHidden/>
    <w:unhideWhenUsed/>
    <w:rsid w:val="00B24462"/>
    <w:rPr>
      <w:color w:val="954F72" w:themeColor="followedHyperlink"/>
      <w:u w:val="single"/>
    </w:rPr>
  </w:style>
  <w:style w:type="paragraph" w:styleId="Overskriftforinnholdsfortegnelse">
    <w:name w:val="TOC Heading"/>
    <w:basedOn w:val="Overskrift1"/>
    <w:next w:val="Normal"/>
    <w:uiPriority w:val="39"/>
    <w:unhideWhenUsed/>
    <w:qFormat/>
    <w:rsid w:val="00610651"/>
    <w:pPr>
      <w:numPr>
        <w:numId w:val="0"/>
      </w:numPr>
      <w:outlineLvl w:val="9"/>
    </w:pPr>
    <w:rPr>
      <w:lang w:eastAsia="nb-NO"/>
    </w:rPr>
  </w:style>
  <w:style w:type="paragraph" w:styleId="INNH1">
    <w:name w:val="toc 1"/>
    <w:basedOn w:val="Normal"/>
    <w:next w:val="Normal"/>
    <w:autoRedefine/>
    <w:uiPriority w:val="39"/>
    <w:unhideWhenUsed/>
    <w:rsid w:val="003A2257"/>
    <w:pPr>
      <w:tabs>
        <w:tab w:val="right" w:leader="dot" w:pos="10456"/>
      </w:tabs>
      <w:spacing w:after="100"/>
    </w:pPr>
  </w:style>
  <w:style w:type="paragraph" w:styleId="INNH2">
    <w:name w:val="toc 2"/>
    <w:basedOn w:val="Normal"/>
    <w:next w:val="Normal"/>
    <w:autoRedefine/>
    <w:uiPriority w:val="39"/>
    <w:unhideWhenUsed/>
    <w:rsid w:val="00DD5FE3"/>
    <w:pPr>
      <w:tabs>
        <w:tab w:val="left" w:pos="880"/>
        <w:tab w:val="right" w:leader="dot" w:pos="10456"/>
      </w:tabs>
      <w:spacing w:after="100"/>
      <w:ind w:left="220"/>
    </w:pPr>
  </w:style>
  <w:style w:type="paragraph" w:styleId="INNH3">
    <w:name w:val="toc 3"/>
    <w:basedOn w:val="Normal"/>
    <w:next w:val="Normal"/>
    <w:autoRedefine/>
    <w:uiPriority w:val="39"/>
    <w:unhideWhenUsed/>
    <w:rsid w:val="00610651"/>
    <w:pPr>
      <w:spacing w:after="100"/>
      <w:ind w:left="440"/>
    </w:pPr>
  </w:style>
  <w:style w:type="paragraph" w:styleId="Topptekst">
    <w:name w:val="header"/>
    <w:basedOn w:val="Normal"/>
    <w:link w:val="TopptekstTegn"/>
    <w:uiPriority w:val="99"/>
    <w:unhideWhenUsed/>
    <w:rsid w:val="005E249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E2497"/>
  </w:style>
  <w:style w:type="paragraph" w:styleId="Bunntekst">
    <w:name w:val="footer"/>
    <w:basedOn w:val="Normal"/>
    <w:link w:val="BunntekstTegn"/>
    <w:uiPriority w:val="99"/>
    <w:unhideWhenUsed/>
    <w:rsid w:val="005E249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E2497"/>
  </w:style>
  <w:style w:type="paragraph" w:styleId="Revisjon">
    <w:name w:val="Revision"/>
    <w:hidden/>
    <w:uiPriority w:val="99"/>
    <w:semiHidden/>
    <w:rsid w:val="003368BA"/>
    <w:pPr>
      <w:spacing w:after="0" w:line="240" w:lineRule="auto"/>
    </w:pPr>
  </w:style>
  <w:style w:type="paragraph" w:styleId="Kommentaremne">
    <w:name w:val="annotation subject"/>
    <w:basedOn w:val="Merknadstekst"/>
    <w:next w:val="Merknadstekst"/>
    <w:link w:val="KommentaremneTegn"/>
    <w:uiPriority w:val="99"/>
    <w:semiHidden/>
    <w:unhideWhenUsed/>
    <w:rsid w:val="003368BA"/>
    <w:rPr>
      <w:b/>
      <w:bCs/>
    </w:rPr>
  </w:style>
  <w:style w:type="character" w:customStyle="1" w:styleId="KommentaremneTegn">
    <w:name w:val="Kommentaremne Tegn"/>
    <w:basedOn w:val="MerknadstekstTegn"/>
    <w:link w:val="Kommentaremne"/>
    <w:uiPriority w:val="99"/>
    <w:semiHidden/>
    <w:rsid w:val="003368BA"/>
    <w:rPr>
      <w:b/>
      <w:bCs/>
      <w:sz w:val="20"/>
      <w:szCs w:val="20"/>
    </w:rPr>
  </w:style>
  <w:style w:type="paragraph" w:styleId="Fotnotetekst">
    <w:name w:val="footnote text"/>
    <w:basedOn w:val="Normal"/>
    <w:link w:val="FotnotetekstTegn"/>
    <w:uiPriority w:val="99"/>
    <w:semiHidden/>
    <w:unhideWhenUsed/>
    <w:rsid w:val="007B6C98"/>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7B6C98"/>
    <w:rPr>
      <w:sz w:val="20"/>
      <w:szCs w:val="20"/>
    </w:rPr>
  </w:style>
  <w:style w:type="character" w:styleId="Fotnotereferanse">
    <w:name w:val="footnote reference"/>
    <w:basedOn w:val="Standardskriftforavsnitt"/>
    <w:uiPriority w:val="99"/>
    <w:semiHidden/>
    <w:unhideWhenUsed/>
    <w:rsid w:val="007B6C98"/>
    <w:rPr>
      <w:vertAlign w:val="superscript"/>
    </w:rPr>
  </w:style>
  <w:style w:type="character" w:styleId="Omtale">
    <w:name w:val="Mention"/>
    <w:basedOn w:val="Standardskriftforavsnit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20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gjeringen.no/no/dokumenter/prop.-81-l-20162017/id2547420/?ch=24" TargetMode="External"/><Relationship Id="rId21" Type="http://schemas.openxmlformats.org/officeDocument/2006/relationships/hyperlink" Target="https://www.ldo.no/arkiv/klagesaker/2011/Ikke-gjennomfort-jobbintervju-med-horselshemmet-/" TargetMode="External"/><Relationship Id="rId42" Type="http://schemas.openxmlformats.org/officeDocument/2006/relationships/hyperlink" Target="https://www.diskrimineringsnemnda.no/showcase/2021000041" TargetMode="External"/><Relationship Id="rId47" Type="http://schemas.openxmlformats.org/officeDocument/2006/relationships/hyperlink" Target="https://www.diskrimineringsnemnda.no/showoldcase/2060" TargetMode="External"/><Relationship Id="rId63" Type="http://schemas.openxmlformats.org/officeDocument/2006/relationships/hyperlink" Target="https://www.ldo.no/arkiv/klagesaker/2015/14586-klager-hevdet-at-arbeidsgiver-ikke-i-tilstrekkelig-grad-sorget-for-egnet-individuell-tilrettelegging-av-arbeidsplass-og-arbeidsoppgaver/" TargetMode="External"/><Relationship Id="rId68" Type="http://schemas.openxmlformats.org/officeDocument/2006/relationships/hyperlink" Target="https://www.ldo.no/arkiv/klagesaker/klagesaker-2016/funksjonsevne/11247-ikke-diskriminert-ved-oplasseing-i-kommunen/" TargetMode="External"/><Relationship Id="rId16" Type="http://schemas.openxmlformats.org/officeDocument/2006/relationships/hyperlink" Target="https://www.ldo.no/arkiv/klagesaker/2010/Ikke-diskriminering-eller-manglende-tilrettelegging-pa-arbeidsplass/" TargetMode="External"/><Relationship Id="rId11" Type="http://schemas.openxmlformats.org/officeDocument/2006/relationships/hyperlink" Target="https://likedis-my.sharepoint.com/personal/wrr_ldo_no/Documents/nettside/Praktisk%20veiledning%20om%20individuell%20tilrettelegging%20i%20arbeidslivet1.docx" TargetMode="External"/><Relationship Id="rId24" Type="http://schemas.openxmlformats.org/officeDocument/2006/relationships/hyperlink" Target="https://www.diskrimineringsnemnda.no/showcase/2018000293" TargetMode="External"/><Relationship Id="rId32" Type="http://schemas.openxmlformats.org/officeDocument/2006/relationships/hyperlink" Target="https://www.diskrimineringsnemnda.no/showoldcase/1930" TargetMode="External"/><Relationship Id="rId37" Type="http://schemas.openxmlformats.org/officeDocument/2006/relationships/hyperlink" Target="https://www.ldo.no/arkiv/klagesaker/2011/Ikke-gjennomfort-jobbintervju-med-horselshemmet-/" TargetMode="External"/><Relationship Id="rId40" Type="http://schemas.openxmlformats.org/officeDocument/2006/relationships/hyperlink" Target="https://www.diskrimineringsnemnda.no/showoldcase/1912" TargetMode="External"/><Relationship Id="rId45" Type="http://schemas.openxmlformats.org/officeDocument/2006/relationships/hyperlink" Target="https://www.ldo.no/en/arkiv/klagesaker/klagesaker-2016/funksjonsevne/14270-helseforetak-handlet-ikke-i-strid-med-plikt-til-individuell-tilrettelegging-overfor-turnuslege-med-nedsatt-funksjonsevne/" TargetMode="External"/><Relationship Id="rId53" Type="http://schemas.openxmlformats.org/officeDocument/2006/relationships/hyperlink" Target="https://www.ldo.no/arkiv/klagesaker/2015/141852-arbeidsgiver-diskriminerte-ikke-ansatt-med-nedsatt-funksjonsevne/" TargetMode="External"/><Relationship Id="rId58" Type="http://schemas.openxmlformats.org/officeDocument/2006/relationships/hyperlink" Target="https://www.diskrimineringsnemnda.no/showcase/2018000206" TargetMode="External"/><Relationship Id="rId66" Type="http://schemas.openxmlformats.org/officeDocument/2006/relationships/hyperlink" Target="https://www.ldo.no/arkiv/klagesaker/2014/122213-trakasserende-og-mangel-pa-individuell-tilrettelegging/" TargetMode="External"/><Relationship Id="rId74" Type="http://schemas.openxmlformats.org/officeDocument/2006/relationships/hyperlink" Target="https://www.ldo.no/arkiv/klagesaker/2013/121943-Sporsmal-om-manglende-individuell-tilrettelegging-for-arbeidstaker/" TargetMode="External"/><Relationship Id="rId5" Type="http://schemas.openxmlformats.org/officeDocument/2006/relationships/numbering" Target="numbering.xml"/><Relationship Id="rId61" Type="http://schemas.openxmlformats.org/officeDocument/2006/relationships/hyperlink" Target="https://www.ldo.no/arkiv/klagesaker/2015/14586-klager-hevdet-at-arbeidsgiver-ikke-i-tilstrekkelig-grad-sorget-for-egnet-individuell-tilrettelegging-av-arbeidsplass-og-arbeidsoppgaver/" TargetMode="External"/><Relationship Id="rId19" Type="http://schemas.openxmlformats.org/officeDocument/2006/relationships/hyperlink" Target="https://www.diskrimineringsnemnda.no/showcase/2018000005" TargetMode="External"/><Relationship Id="rId14" Type="http://schemas.openxmlformats.org/officeDocument/2006/relationships/hyperlink" Target="https://www.diskrimineringsnemnda.no/showcase/2020000063" TargetMode="External"/><Relationship Id="rId22" Type="http://schemas.openxmlformats.org/officeDocument/2006/relationships/hyperlink" Target="https://www.ldo.no/en/arkiv/klagesaker/2014/122142-Mangel-pa-tilrettelegging-i-arbeidslivet/" TargetMode="External"/><Relationship Id="rId27" Type="http://schemas.openxmlformats.org/officeDocument/2006/relationships/hyperlink" Target="https://www.ldo.no/arkiv/klagesaker/2012/10175-Manglende-tilrettelegging-i-arbeidslivet-for-person-med-nedsatt-funksjonsevne/" TargetMode="External"/><Relationship Id="rId30" Type="http://schemas.openxmlformats.org/officeDocument/2006/relationships/hyperlink" Target="https://www.diskrimineringsnemnda.no/showoldcase/1651" TargetMode="External"/><Relationship Id="rId35" Type="http://schemas.openxmlformats.org/officeDocument/2006/relationships/hyperlink" Target="https://www.diskrimineringsnemnda.no/showoldcase/1758" TargetMode="External"/><Relationship Id="rId43" Type="http://schemas.openxmlformats.org/officeDocument/2006/relationships/hyperlink" Target="https://www.diskrimineringsnemnda.no/showoldcase/1872" TargetMode="External"/><Relationship Id="rId48" Type="http://schemas.openxmlformats.org/officeDocument/2006/relationships/hyperlink" Target="https://www.ldo.no/arkiv/klagesaker/2013/13396-ikke-strid-med-bestemmelsen-om-individuell-tilrettelegging/" TargetMode="External"/><Relationship Id="rId56" Type="http://schemas.openxmlformats.org/officeDocument/2006/relationships/hyperlink" Target="https://www.ldo.no/arkiv/klagesaker/2012/101862-Arbeidsgiver-har-ikke-brutt-tilretteleggingsplikten-for-personer-med-nedsatt-funksjonsevne/" TargetMode="External"/><Relationship Id="rId64" Type="http://schemas.openxmlformats.org/officeDocument/2006/relationships/hyperlink" Target="https://www.diskrimineringsnemnda.no/showoldcase/1842" TargetMode="External"/><Relationship Id="rId69" Type="http://schemas.openxmlformats.org/officeDocument/2006/relationships/hyperlink" Target="https://www.diskrimineringsnemnda.no/showcase/2018000141"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ldo.no/arkiv/klagesaker/klagesaker-2016/funksjonsevne/16757-manglende-tilrettelegging-var-diskriminering/" TargetMode="External"/><Relationship Id="rId72" Type="http://schemas.openxmlformats.org/officeDocument/2006/relationships/hyperlink" Target="https://www.ldo.no/en/arkiv/klagesaker/klagesaker-2016/funksjonsevne/14270-helseforetak-handlet-ikke-i-strid-med-plikt-til-individuell-tilrettelegging-overfor-turnuslege-med-nedsatt-funksjonsevne/" TargetMode="External"/><Relationship Id="rId3" Type="http://schemas.openxmlformats.org/officeDocument/2006/relationships/customXml" Target="../customXml/item3.xml"/><Relationship Id="rId12" Type="http://schemas.openxmlformats.org/officeDocument/2006/relationships/hyperlink" Target="http://www.snl.no" TargetMode="External"/><Relationship Id="rId17" Type="http://schemas.openxmlformats.org/officeDocument/2006/relationships/hyperlink" Target="https://www.diskrimineringsnemnda.no/showcase/2019000203" TargetMode="External"/><Relationship Id="rId25" Type="http://schemas.openxmlformats.org/officeDocument/2006/relationships/hyperlink" Target="https://www.regjeringen.no/no/dokumenter/otprp-nr-44-2007-2008-/id505404/?ch=10" TargetMode="External"/><Relationship Id="rId33" Type="http://schemas.openxmlformats.org/officeDocument/2006/relationships/hyperlink" Target="https://www.ldo.no/arkiv/klagesaker/2014/13796-a-mener-han-har-blitt-diskriminert-i-strid-med-diskriminerings--og-tilgjengelighetsloven-av-2008-av-universitetssykehuset-i-x-i-forbindelse-med-stilling-som-miljoterapeut/" TargetMode="External"/><Relationship Id="rId38" Type="http://schemas.openxmlformats.org/officeDocument/2006/relationships/hyperlink" Target="https://www.diskrimineringsnemnda.no/showoldcase/1825" TargetMode="External"/><Relationship Id="rId46" Type="http://schemas.openxmlformats.org/officeDocument/2006/relationships/hyperlink" Target="https://www.diskrimineringsnemnda.no/showcase/2018000075" TargetMode="External"/><Relationship Id="rId59" Type="http://schemas.openxmlformats.org/officeDocument/2006/relationships/hyperlink" Target="https://www.diskrimineringsnemnda.no/showcase/2018000144" TargetMode="External"/><Relationship Id="rId67" Type="http://schemas.openxmlformats.org/officeDocument/2006/relationships/hyperlink" Target="https://www.ldo.no/arkiv/klagesaker/2012/101862-Arbeidsgiver-har-ikke-brutt-tilretteleggingsplikten-for-personer-med-nedsatt-funksjonsevne/" TargetMode="External"/><Relationship Id="rId20" Type="http://schemas.openxmlformats.org/officeDocument/2006/relationships/hyperlink" Target="https://www.diskrimineringsnemnda.no/showcase/2018000034" TargetMode="External"/><Relationship Id="rId41" Type="http://schemas.openxmlformats.org/officeDocument/2006/relationships/hyperlink" Target="https://www.diskrimineringsnemnda.no/showcase/2018000075" TargetMode="External"/><Relationship Id="rId54" Type="http://schemas.openxmlformats.org/officeDocument/2006/relationships/hyperlink" Target="https://www.ldo.no/arkiv/klagesaker/2008/081073/" TargetMode="External"/><Relationship Id="rId62" Type="http://schemas.openxmlformats.org/officeDocument/2006/relationships/hyperlink" Target="https://www.diskrimineringsnemnda.no/showoldcase/1870" TargetMode="External"/><Relationship Id="rId70" Type="http://schemas.openxmlformats.org/officeDocument/2006/relationships/hyperlink" Target="https://www.ldo.no/arkiv/klagesaker/2015/141804-arbeidsgiver-diskriminerte-ikke-da-arbeidstaker-ble-tilbudt-en-sluttavtale/" TargetMode="External"/><Relationship Id="rId75" Type="http://schemas.openxmlformats.org/officeDocument/2006/relationships/hyperlink" Target="https://www.ldo.no/arkiv/klagesaker/2011/11837/"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iskrimineringsnemnda.no/showoldcase/1863" TargetMode="External"/><Relationship Id="rId23" Type="http://schemas.openxmlformats.org/officeDocument/2006/relationships/hyperlink" Target="https://www.diskrimineringsnemnda.no/showcase/2019000041" TargetMode="External"/><Relationship Id="rId28" Type="http://schemas.openxmlformats.org/officeDocument/2006/relationships/hyperlink" Target="https://www.diskrimineringsnemnda.no/showoldcase/1866" TargetMode="External"/><Relationship Id="rId36" Type="http://schemas.openxmlformats.org/officeDocument/2006/relationships/hyperlink" Target="https://www.diskrimineringsnemnda.no/showoldcase/1975" TargetMode="External"/><Relationship Id="rId49" Type="http://schemas.openxmlformats.org/officeDocument/2006/relationships/hyperlink" Target="https://www.diskrimineringsnemnda.no/showoldcase/1915" TargetMode="External"/><Relationship Id="rId57" Type="http://schemas.openxmlformats.org/officeDocument/2006/relationships/hyperlink" Target="https://www.diskrimineringsnemnda.no/showoldcase/2018" TargetMode="External"/><Relationship Id="rId10" Type="http://schemas.openxmlformats.org/officeDocument/2006/relationships/endnotes" Target="endnotes.xml"/><Relationship Id="rId31" Type="http://schemas.openxmlformats.org/officeDocument/2006/relationships/hyperlink" Target="https://www.diskrimineringsnemnda.no/showoldcase/1717" TargetMode="External"/><Relationship Id="rId44" Type="http://schemas.openxmlformats.org/officeDocument/2006/relationships/hyperlink" Target="https://www.diskrimineringsnemnda.no/showoldcase/2018" TargetMode="External"/><Relationship Id="rId52" Type="http://schemas.openxmlformats.org/officeDocument/2006/relationships/hyperlink" Target="https://www.diskrimineringsnemnda.no/showoldcase/1863" TargetMode="External"/><Relationship Id="rId60" Type="http://schemas.openxmlformats.org/officeDocument/2006/relationships/hyperlink" Target="https://www.ldo.no/arkiv/klagesaker/2011/Barnehageassistent-ble-ikke-diskriminert-pa-grunn-av-nedsatt-funksjonsevne/" TargetMode="External"/><Relationship Id="rId65" Type="http://schemas.openxmlformats.org/officeDocument/2006/relationships/hyperlink" Target="https://www.ldo.no/arkiv/klagesaker/2014/122213-trakasserende-og-mangel-pa-individuell-tilrettelegging/" TargetMode="External"/><Relationship Id="rId73" Type="http://schemas.openxmlformats.org/officeDocument/2006/relationships/hyperlink" Target="https://www.ldo.no/arkiv/klagesaker/2012/121229-arbeidsgiver-oppfylte-tilretteleggingsplikten-sin/"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diskrimineringsnemnda.no/showcase/2018000413" TargetMode="External"/><Relationship Id="rId18" Type="http://schemas.openxmlformats.org/officeDocument/2006/relationships/hyperlink" Target="https://www.ldo.no/en/arkiv/klagesaker/klagesaker-2016/funksjonsevne/14542-sosionom-ble-diskriminert-pa-grunn-av-nedsatt-funksjonsevne/" TargetMode="External"/><Relationship Id="rId39" Type="http://schemas.openxmlformats.org/officeDocument/2006/relationships/hyperlink" Target="https://www.diskrimineringsnemnda.no/showoldcase/2060" TargetMode="External"/><Relationship Id="rId34" Type="http://schemas.openxmlformats.org/officeDocument/2006/relationships/hyperlink" Target="https://www.diskrimineringsnemnda.no/showoldcase/1872" TargetMode="External"/><Relationship Id="rId50" Type="http://schemas.openxmlformats.org/officeDocument/2006/relationships/hyperlink" Target="https://www.ldo.no/arkiv/klagesaker/2012/12726-sporsmal-om-tilrettelegging-for-bussjafor-med-nedsatt-funksjonsevne2/" TargetMode="External"/><Relationship Id="rId55" Type="http://schemas.openxmlformats.org/officeDocument/2006/relationships/hyperlink" Target="https://www.ldo.no/arkiv/klagesaker/2012/Klager-ikke-utsatt-for-diskriminering-eller-manglende-tilrettelegging-ved-arbeid-i-barnehage/"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ldo.no/arkiv/klagesaker/2011/111096-arbeidsgiver-handlet-ikke-i-strid-med-sin-plikt-til-individuell-tilrettelegging/" TargetMode="External"/><Relationship Id="rId2" Type="http://schemas.openxmlformats.org/officeDocument/2006/relationships/customXml" Target="../customXml/item2.xml"/><Relationship Id="rId29" Type="http://schemas.openxmlformats.org/officeDocument/2006/relationships/hyperlink" Target="https://www.diskrimineringsnemnda.no/showcase/201800023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ufdir.no/nedsatt_funksjonsevne/hva_er_nedsatt_funksjonsevne/hva_er_nedsatt_funksjonsevn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2a64ad8-422f-4999-874a-048cee983a3b">
      <UserInfo>
        <DisplayName>Ragnar Lie</DisplayName>
        <AccountId>19</AccountId>
        <AccountType/>
      </UserInfo>
      <UserInfo>
        <DisplayName>Lars C. Kolberg</DisplayName>
        <AccountId>27</AccountId>
        <AccountType/>
      </UserInfo>
    </SharedWithUsers>
    <lcf76f155ced4ddcb4097134ff3c332f xmlns="b2fa9f00-648c-47ba-8989-ef7f82789192">
      <Terms xmlns="http://schemas.microsoft.com/office/infopath/2007/PartnerControls"/>
    </lcf76f155ced4ddcb4097134ff3c332f>
    <TaxCatchAll xmlns="b2a64ad8-422f-4999-874a-048cee983a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331EDB0A3DD73408DEFAF839BF0D9BA" ma:contentTypeVersion="14" ma:contentTypeDescription="Opprett et nytt dokument." ma:contentTypeScope="" ma:versionID="a6e178eda21ed57c53d35b35b3c65936">
  <xsd:schema xmlns:xsd="http://www.w3.org/2001/XMLSchema" xmlns:xs="http://www.w3.org/2001/XMLSchema" xmlns:p="http://schemas.microsoft.com/office/2006/metadata/properties" xmlns:ns2="b2fa9f00-648c-47ba-8989-ef7f82789192" xmlns:ns3="b2a64ad8-422f-4999-874a-048cee983a3b" targetNamespace="http://schemas.microsoft.com/office/2006/metadata/properties" ma:root="true" ma:fieldsID="866c3c78158e28ab97a44bf6aa9ddd99" ns2:_="" ns3:_="">
    <xsd:import namespace="b2fa9f00-648c-47ba-8989-ef7f82789192"/>
    <xsd:import namespace="b2a64ad8-422f-4999-874a-048cee983a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a9f00-648c-47ba-8989-ef7f82789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a035bead-37f7-4401-9af4-a09dc5f9c5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a64ad8-422f-4999-874a-048cee983a3b"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46507073-d366-4f3e-a5db-d8efbce1411b}" ma:internalName="TaxCatchAll" ma:showField="CatchAllData" ma:web="b2a64ad8-422f-4999-874a-048cee983a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8290D4-3A48-40A7-9302-7FB970E8045B}">
  <ds:schemaRefs>
    <ds:schemaRef ds:uri="http://schemas.openxmlformats.org/officeDocument/2006/bibliography"/>
  </ds:schemaRefs>
</ds:datastoreItem>
</file>

<file path=customXml/itemProps2.xml><?xml version="1.0" encoding="utf-8"?>
<ds:datastoreItem xmlns:ds="http://schemas.openxmlformats.org/officeDocument/2006/customXml" ds:itemID="{BC1E34A1-DAAA-4F6A-82EA-C2176AA76369}">
  <ds:schemaRefs>
    <ds:schemaRef ds:uri="b2a64ad8-422f-4999-874a-048cee983a3b"/>
    <ds:schemaRef ds:uri="http://purl.org/dc/terms/"/>
    <ds:schemaRef ds:uri="b2fa9f00-648c-47ba-8989-ef7f82789192"/>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5414D483-2BB2-4CEB-AB50-8F31C81E1971}">
  <ds:schemaRefs>
    <ds:schemaRef ds:uri="http://schemas.microsoft.com/sharepoint/v3/contenttype/forms"/>
  </ds:schemaRefs>
</ds:datastoreItem>
</file>

<file path=customXml/itemProps4.xml><?xml version="1.0" encoding="utf-8"?>
<ds:datastoreItem xmlns:ds="http://schemas.openxmlformats.org/officeDocument/2006/customXml" ds:itemID="{F0776D41-999F-4B64-A9B1-CB4D80086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a9f00-648c-47ba-8989-ef7f82789192"/>
    <ds:schemaRef ds:uri="b2a64ad8-422f-4999-874a-048cee983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7835</Words>
  <Characters>41527</Characters>
  <Application>Microsoft Office Word</Application>
  <DocSecurity>0</DocSecurity>
  <Lines>346</Lines>
  <Paragraphs>98</Paragraphs>
  <ScaleCrop>false</ScaleCrop>
  <Company/>
  <LinksUpToDate>false</LinksUpToDate>
  <CharactersWithSpaces>49264</CharactersWithSpaces>
  <SharedDoc>false</SharedDoc>
  <HLinks>
    <vt:vector size="612" baseType="variant">
      <vt:variant>
        <vt:i4>6946937</vt:i4>
      </vt:variant>
      <vt:variant>
        <vt:i4>408</vt:i4>
      </vt:variant>
      <vt:variant>
        <vt:i4>0</vt:i4>
      </vt:variant>
      <vt:variant>
        <vt:i4>5</vt:i4>
      </vt:variant>
      <vt:variant>
        <vt:lpwstr>https://www.ldo.no/arkiv/klagesaker/2011/11837/</vt:lpwstr>
      </vt:variant>
      <vt:variant>
        <vt:lpwstr/>
      </vt:variant>
      <vt:variant>
        <vt:i4>6881402</vt:i4>
      </vt:variant>
      <vt:variant>
        <vt:i4>405</vt:i4>
      </vt:variant>
      <vt:variant>
        <vt:i4>0</vt:i4>
      </vt:variant>
      <vt:variant>
        <vt:i4>5</vt:i4>
      </vt:variant>
      <vt:variant>
        <vt:lpwstr>https://www.ldo.no/arkiv/klagesaker/2013/121943-Sporsmal-om-manglende-individuell-tilrettelegging-for-arbeidstaker/</vt:lpwstr>
      </vt:variant>
      <vt:variant>
        <vt:lpwstr/>
      </vt:variant>
      <vt:variant>
        <vt:i4>8061047</vt:i4>
      </vt:variant>
      <vt:variant>
        <vt:i4>402</vt:i4>
      </vt:variant>
      <vt:variant>
        <vt:i4>0</vt:i4>
      </vt:variant>
      <vt:variant>
        <vt:i4>5</vt:i4>
      </vt:variant>
      <vt:variant>
        <vt:lpwstr>https://www.ldo.no/arkiv/klagesaker/2012/121229-arbeidsgiver-oppfylte-tilretteleggingsplikten-sin/</vt:lpwstr>
      </vt:variant>
      <vt:variant>
        <vt:lpwstr/>
      </vt:variant>
      <vt:variant>
        <vt:i4>589891</vt:i4>
      </vt:variant>
      <vt:variant>
        <vt:i4>399</vt:i4>
      </vt:variant>
      <vt:variant>
        <vt:i4>0</vt:i4>
      </vt:variant>
      <vt:variant>
        <vt:i4>5</vt:i4>
      </vt:variant>
      <vt:variant>
        <vt:lpwstr>https://www.ldo.no/en/arkiv/klagesaker/klagesaker-2016/funksjonsevne/14270-helseforetak-handlet-ikke-i-strid-med-plikt-til-individuell-tilrettelegging-overfor-turnuslege-med-nedsatt-funksjonsevne/</vt:lpwstr>
      </vt:variant>
      <vt:variant>
        <vt:lpwstr/>
      </vt:variant>
      <vt:variant>
        <vt:i4>852032</vt:i4>
      </vt:variant>
      <vt:variant>
        <vt:i4>396</vt:i4>
      </vt:variant>
      <vt:variant>
        <vt:i4>0</vt:i4>
      </vt:variant>
      <vt:variant>
        <vt:i4>5</vt:i4>
      </vt:variant>
      <vt:variant>
        <vt:lpwstr>https://www.ldo.no/arkiv/klagesaker/2011/111096-arbeidsgiver-handlet-ikke-i-strid-med-sin-plikt-til-individuell-tilrettelegging/</vt:lpwstr>
      </vt:variant>
      <vt:variant>
        <vt:lpwstr/>
      </vt:variant>
      <vt:variant>
        <vt:i4>4128811</vt:i4>
      </vt:variant>
      <vt:variant>
        <vt:i4>393</vt:i4>
      </vt:variant>
      <vt:variant>
        <vt:i4>0</vt:i4>
      </vt:variant>
      <vt:variant>
        <vt:i4>5</vt:i4>
      </vt:variant>
      <vt:variant>
        <vt:lpwstr>https://www.ldo.no/arkiv/klagesaker/2015/141804-arbeidsgiver-diskriminerte-ikke-da-arbeidstaker-ble-tilbudt-en-sluttavtale/</vt:lpwstr>
      </vt:variant>
      <vt:variant>
        <vt:lpwstr/>
      </vt:variant>
      <vt:variant>
        <vt:i4>1835086</vt:i4>
      </vt:variant>
      <vt:variant>
        <vt:i4>390</vt:i4>
      </vt:variant>
      <vt:variant>
        <vt:i4>0</vt:i4>
      </vt:variant>
      <vt:variant>
        <vt:i4>5</vt:i4>
      </vt:variant>
      <vt:variant>
        <vt:lpwstr>https://www.diskrimineringsnemnda.no/showcase/2018000141</vt:lpwstr>
      </vt:variant>
      <vt:variant>
        <vt:lpwstr/>
      </vt:variant>
      <vt:variant>
        <vt:i4>5046272</vt:i4>
      </vt:variant>
      <vt:variant>
        <vt:i4>387</vt:i4>
      </vt:variant>
      <vt:variant>
        <vt:i4>0</vt:i4>
      </vt:variant>
      <vt:variant>
        <vt:i4>5</vt:i4>
      </vt:variant>
      <vt:variant>
        <vt:lpwstr>https://www.ldo.no/arkiv/klagesaker/klagesaker-2016/funksjonsevne/11247-ikke-diskriminert-ved-oplasseing-i-kommunen/</vt:lpwstr>
      </vt:variant>
      <vt:variant>
        <vt:lpwstr/>
      </vt:variant>
      <vt:variant>
        <vt:i4>3276912</vt:i4>
      </vt:variant>
      <vt:variant>
        <vt:i4>384</vt:i4>
      </vt:variant>
      <vt:variant>
        <vt:i4>0</vt:i4>
      </vt:variant>
      <vt:variant>
        <vt:i4>5</vt:i4>
      </vt:variant>
      <vt:variant>
        <vt:lpwstr>https://www.ldo.no/arkiv/klagesaker/2012/101862-Arbeidsgiver-har-ikke-brutt-tilretteleggingsplikten-for-personer-med-nedsatt-funksjonsevne/</vt:lpwstr>
      </vt:variant>
      <vt:variant>
        <vt:lpwstr/>
      </vt:variant>
      <vt:variant>
        <vt:i4>3801215</vt:i4>
      </vt:variant>
      <vt:variant>
        <vt:i4>381</vt:i4>
      </vt:variant>
      <vt:variant>
        <vt:i4>0</vt:i4>
      </vt:variant>
      <vt:variant>
        <vt:i4>5</vt:i4>
      </vt:variant>
      <vt:variant>
        <vt:lpwstr>https://www.ldo.no/arkiv/klagesaker/2014/122213-trakasserende-og-mangel-pa-individuell-tilrettelegging/</vt:lpwstr>
      </vt:variant>
      <vt:variant>
        <vt:lpwstr/>
      </vt:variant>
      <vt:variant>
        <vt:i4>3801215</vt:i4>
      </vt:variant>
      <vt:variant>
        <vt:i4>378</vt:i4>
      </vt:variant>
      <vt:variant>
        <vt:i4>0</vt:i4>
      </vt:variant>
      <vt:variant>
        <vt:i4>5</vt:i4>
      </vt:variant>
      <vt:variant>
        <vt:lpwstr>https://www.ldo.no/arkiv/klagesaker/2014/122213-trakasserende-og-mangel-pa-individuell-tilrettelegging/</vt:lpwstr>
      </vt:variant>
      <vt:variant>
        <vt:lpwstr/>
      </vt:variant>
      <vt:variant>
        <vt:i4>1114134</vt:i4>
      </vt:variant>
      <vt:variant>
        <vt:i4>375</vt:i4>
      </vt:variant>
      <vt:variant>
        <vt:i4>0</vt:i4>
      </vt:variant>
      <vt:variant>
        <vt:i4>5</vt:i4>
      </vt:variant>
      <vt:variant>
        <vt:lpwstr>https://www.diskrimineringsnemnda.no/showoldcase/1842</vt:lpwstr>
      </vt:variant>
      <vt:variant>
        <vt:lpwstr/>
      </vt:variant>
      <vt:variant>
        <vt:i4>3801190</vt:i4>
      </vt:variant>
      <vt:variant>
        <vt:i4>372</vt:i4>
      </vt:variant>
      <vt:variant>
        <vt:i4>0</vt:i4>
      </vt:variant>
      <vt:variant>
        <vt:i4>5</vt:i4>
      </vt:variant>
      <vt:variant>
        <vt:lpwstr>https://www.ldo.no/arkiv/klagesaker/2015/14586-klager-hevdet-at-arbeidsgiver-ikke-i-tilstrekkelig-grad-sorget-for-egnet-individuell-tilrettelegging-av-arbeidsplass-og-arbeidsoppgaver/</vt:lpwstr>
      </vt:variant>
      <vt:variant>
        <vt:lpwstr/>
      </vt:variant>
      <vt:variant>
        <vt:i4>1179670</vt:i4>
      </vt:variant>
      <vt:variant>
        <vt:i4>369</vt:i4>
      </vt:variant>
      <vt:variant>
        <vt:i4>0</vt:i4>
      </vt:variant>
      <vt:variant>
        <vt:i4>5</vt:i4>
      </vt:variant>
      <vt:variant>
        <vt:lpwstr>https://www.diskrimineringsnemnda.no/showoldcase/1870</vt:lpwstr>
      </vt:variant>
      <vt:variant>
        <vt:lpwstr/>
      </vt:variant>
      <vt:variant>
        <vt:i4>3801190</vt:i4>
      </vt:variant>
      <vt:variant>
        <vt:i4>366</vt:i4>
      </vt:variant>
      <vt:variant>
        <vt:i4>0</vt:i4>
      </vt:variant>
      <vt:variant>
        <vt:i4>5</vt:i4>
      </vt:variant>
      <vt:variant>
        <vt:lpwstr>https://www.ldo.no/arkiv/klagesaker/2015/14586-klager-hevdet-at-arbeidsgiver-ikke-i-tilstrekkelig-grad-sorget-for-egnet-individuell-tilrettelegging-av-arbeidsplass-og-arbeidsoppgaver/</vt:lpwstr>
      </vt:variant>
      <vt:variant>
        <vt:lpwstr/>
      </vt:variant>
      <vt:variant>
        <vt:i4>6160449</vt:i4>
      </vt:variant>
      <vt:variant>
        <vt:i4>363</vt:i4>
      </vt:variant>
      <vt:variant>
        <vt:i4>0</vt:i4>
      </vt:variant>
      <vt:variant>
        <vt:i4>5</vt:i4>
      </vt:variant>
      <vt:variant>
        <vt:lpwstr>https://www.ldo.no/arkiv/klagesaker/2011/Barnehageassistent-ble-ikke-diskriminert-pa-grunn-av-nedsatt-funksjonsevne/</vt:lpwstr>
      </vt:variant>
      <vt:variant>
        <vt:lpwstr/>
      </vt:variant>
      <vt:variant>
        <vt:i4>1638478</vt:i4>
      </vt:variant>
      <vt:variant>
        <vt:i4>360</vt:i4>
      </vt:variant>
      <vt:variant>
        <vt:i4>0</vt:i4>
      </vt:variant>
      <vt:variant>
        <vt:i4>5</vt:i4>
      </vt:variant>
      <vt:variant>
        <vt:lpwstr>https://www.diskrimineringsnemnda.no/showcase/2018000144</vt:lpwstr>
      </vt:variant>
      <vt:variant>
        <vt:lpwstr/>
      </vt:variant>
      <vt:variant>
        <vt:i4>1572938</vt:i4>
      </vt:variant>
      <vt:variant>
        <vt:i4>357</vt:i4>
      </vt:variant>
      <vt:variant>
        <vt:i4>0</vt:i4>
      </vt:variant>
      <vt:variant>
        <vt:i4>5</vt:i4>
      </vt:variant>
      <vt:variant>
        <vt:lpwstr>https://www.diskrimineringsnemnda.no/showcase/2018000206</vt:lpwstr>
      </vt:variant>
      <vt:variant>
        <vt:lpwstr/>
      </vt:variant>
      <vt:variant>
        <vt:i4>1507358</vt:i4>
      </vt:variant>
      <vt:variant>
        <vt:i4>354</vt:i4>
      </vt:variant>
      <vt:variant>
        <vt:i4>0</vt:i4>
      </vt:variant>
      <vt:variant>
        <vt:i4>5</vt:i4>
      </vt:variant>
      <vt:variant>
        <vt:lpwstr>https://www.diskrimineringsnemnda.no/showoldcase/2018</vt:lpwstr>
      </vt:variant>
      <vt:variant>
        <vt:lpwstr/>
      </vt:variant>
      <vt:variant>
        <vt:i4>3276912</vt:i4>
      </vt:variant>
      <vt:variant>
        <vt:i4>351</vt:i4>
      </vt:variant>
      <vt:variant>
        <vt:i4>0</vt:i4>
      </vt:variant>
      <vt:variant>
        <vt:i4>5</vt:i4>
      </vt:variant>
      <vt:variant>
        <vt:lpwstr>https://www.ldo.no/arkiv/klagesaker/2012/101862-Arbeidsgiver-har-ikke-brutt-tilretteleggingsplikten-for-personer-med-nedsatt-funksjonsevne/</vt:lpwstr>
      </vt:variant>
      <vt:variant>
        <vt:lpwstr/>
      </vt:variant>
      <vt:variant>
        <vt:i4>2818153</vt:i4>
      </vt:variant>
      <vt:variant>
        <vt:i4>348</vt:i4>
      </vt:variant>
      <vt:variant>
        <vt:i4>0</vt:i4>
      </vt:variant>
      <vt:variant>
        <vt:i4>5</vt:i4>
      </vt:variant>
      <vt:variant>
        <vt:lpwstr>https://www.ldo.no/arkiv/klagesaker/2012/Klager-ikke-utsatt-for-diskriminering-eller-manglende-tilrettelegging-ved-arbeid-i-barnehage/</vt:lpwstr>
      </vt:variant>
      <vt:variant>
        <vt:lpwstr/>
      </vt:variant>
      <vt:variant>
        <vt:i4>4456513</vt:i4>
      </vt:variant>
      <vt:variant>
        <vt:i4>345</vt:i4>
      </vt:variant>
      <vt:variant>
        <vt:i4>0</vt:i4>
      </vt:variant>
      <vt:variant>
        <vt:i4>5</vt:i4>
      </vt:variant>
      <vt:variant>
        <vt:lpwstr>https://www.ldo.no/arkiv/klagesaker/2008/081073/</vt:lpwstr>
      </vt:variant>
      <vt:variant>
        <vt:lpwstr/>
      </vt:variant>
      <vt:variant>
        <vt:i4>2031632</vt:i4>
      </vt:variant>
      <vt:variant>
        <vt:i4>342</vt:i4>
      </vt:variant>
      <vt:variant>
        <vt:i4>0</vt:i4>
      </vt:variant>
      <vt:variant>
        <vt:i4>5</vt:i4>
      </vt:variant>
      <vt:variant>
        <vt:lpwstr>https://www.ldo.no/arkiv/klagesaker/2015/141852-arbeidsgiver-diskriminerte-ikke-ansatt-med-nedsatt-funksjonsevne/</vt:lpwstr>
      </vt:variant>
      <vt:variant>
        <vt:lpwstr/>
      </vt:variant>
      <vt:variant>
        <vt:i4>1245206</vt:i4>
      </vt:variant>
      <vt:variant>
        <vt:i4>339</vt:i4>
      </vt:variant>
      <vt:variant>
        <vt:i4>0</vt:i4>
      </vt:variant>
      <vt:variant>
        <vt:i4>5</vt:i4>
      </vt:variant>
      <vt:variant>
        <vt:lpwstr>https://www.diskrimineringsnemnda.no/showoldcase/1863</vt:lpwstr>
      </vt:variant>
      <vt:variant>
        <vt:lpwstr/>
      </vt:variant>
      <vt:variant>
        <vt:i4>4980804</vt:i4>
      </vt:variant>
      <vt:variant>
        <vt:i4>336</vt:i4>
      </vt:variant>
      <vt:variant>
        <vt:i4>0</vt:i4>
      </vt:variant>
      <vt:variant>
        <vt:i4>5</vt:i4>
      </vt:variant>
      <vt:variant>
        <vt:lpwstr>https://www.ldo.no/arkiv/klagesaker/klagesaker-2016/funksjonsevne/16757-manglende-tilrettelegging-var-diskriminering/</vt:lpwstr>
      </vt:variant>
      <vt:variant>
        <vt:lpwstr/>
      </vt:variant>
      <vt:variant>
        <vt:i4>1245215</vt:i4>
      </vt:variant>
      <vt:variant>
        <vt:i4>333</vt:i4>
      </vt:variant>
      <vt:variant>
        <vt:i4>0</vt:i4>
      </vt:variant>
      <vt:variant>
        <vt:i4>5</vt:i4>
      </vt:variant>
      <vt:variant>
        <vt:lpwstr>https://www.ldo.no/arkiv/klagesaker/2012/12726-sporsmal-om-tilrettelegging-for-bussjafor-med-nedsatt-funksjonsevne2/</vt:lpwstr>
      </vt:variant>
      <vt:variant>
        <vt:lpwstr/>
      </vt:variant>
      <vt:variant>
        <vt:i4>1310743</vt:i4>
      </vt:variant>
      <vt:variant>
        <vt:i4>330</vt:i4>
      </vt:variant>
      <vt:variant>
        <vt:i4>0</vt:i4>
      </vt:variant>
      <vt:variant>
        <vt:i4>5</vt:i4>
      </vt:variant>
      <vt:variant>
        <vt:lpwstr>https://www.diskrimineringsnemnda.no/showoldcase/1915</vt:lpwstr>
      </vt:variant>
      <vt:variant>
        <vt:lpwstr/>
      </vt:variant>
      <vt:variant>
        <vt:i4>6291572</vt:i4>
      </vt:variant>
      <vt:variant>
        <vt:i4>327</vt:i4>
      </vt:variant>
      <vt:variant>
        <vt:i4>0</vt:i4>
      </vt:variant>
      <vt:variant>
        <vt:i4>5</vt:i4>
      </vt:variant>
      <vt:variant>
        <vt:lpwstr>https://www.ldo.no/arkiv/klagesaker/2013/13396-ikke-strid-med-bestemmelsen-om-individuell-tilrettelegging/</vt:lpwstr>
      </vt:variant>
      <vt:variant>
        <vt:lpwstr/>
      </vt:variant>
      <vt:variant>
        <vt:i4>1048606</vt:i4>
      </vt:variant>
      <vt:variant>
        <vt:i4>324</vt:i4>
      </vt:variant>
      <vt:variant>
        <vt:i4>0</vt:i4>
      </vt:variant>
      <vt:variant>
        <vt:i4>5</vt:i4>
      </vt:variant>
      <vt:variant>
        <vt:lpwstr>https://www.diskrimineringsnemnda.no/showoldcase/2060</vt:lpwstr>
      </vt:variant>
      <vt:variant>
        <vt:lpwstr/>
      </vt:variant>
      <vt:variant>
        <vt:i4>1638477</vt:i4>
      </vt:variant>
      <vt:variant>
        <vt:i4>321</vt:i4>
      </vt:variant>
      <vt:variant>
        <vt:i4>0</vt:i4>
      </vt:variant>
      <vt:variant>
        <vt:i4>5</vt:i4>
      </vt:variant>
      <vt:variant>
        <vt:lpwstr>https://www.diskrimineringsnemnda.no/showcase/2018000075</vt:lpwstr>
      </vt:variant>
      <vt:variant>
        <vt:lpwstr/>
      </vt:variant>
      <vt:variant>
        <vt:i4>589891</vt:i4>
      </vt:variant>
      <vt:variant>
        <vt:i4>318</vt:i4>
      </vt:variant>
      <vt:variant>
        <vt:i4>0</vt:i4>
      </vt:variant>
      <vt:variant>
        <vt:i4>5</vt:i4>
      </vt:variant>
      <vt:variant>
        <vt:lpwstr>https://www.ldo.no/en/arkiv/klagesaker/klagesaker-2016/funksjonsevne/14270-helseforetak-handlet-ikke-i-strid-med-plikt-til-individuell-tilrettelegging-overfor-turnuslege-med-nedsatt-funksjonsevne/</vt:lpwstr>
      </vt:variant>
      <vt:variant>
        <vt:lpwstr/>
      </vt:variant>
      <vt:variant>
        <vt:i4>1507358</vt:i4>
      </vt:variant>
      <vt:variant>
        <vt:i4>315</vt:i4>
      </vt:variant>
      <vt:variant>
        <vt:i4>0</vt:i4>
      </vt:variant>
      <vt:variant>
        <vt:i4>5</vt:i4>
      </vt:variant>
      <vt:variant>
        <vt:lpwstr>https://www.diskrimineringsnemnda.no/showoldcase/2018</vt:lpwstr>
      </vt:variant>
      <vt:variant>
        <vt:lpwstr/>
      </vt:variant>
      <vt:variant>
        <vt:i4>1179670</vt:i4>
      </vt:variant>
      <vt:variant>
        <vt:i4>312</vt:i4>
      </vt:variant>
      <vt:variant>
        <vt:i4>0</vt:i4>
      </vt:variant>
      <vt:variant>
        <vt:i4>5</vt:i4>
      </vt:variant>
      <vt:variant>
        <vt:lpwstr>https://www.diskrimineringsnemnda.no/showoldcase/1872</vt:lpwstr>
      </vt:variant>
      <vt:variant>
        <vt:lpwstr/>
      </vt:variant>
      <vt:variant>
        <vt:i4>1310797</vt:i4>
      </vt:variant>
      <vt:variant>
        <vt:i4>309</vt:i4>
      </vt:variant>
      <vt:variant>
        <vt:i4>0</vt:i4>
      </vt:variant>
      <vt:variant>
        <vt:i4>5</vt:i4>
      </vt:variant>
      <vt:variant>
        <vt:lpwstr>https://www.diskrimineringsnemnda.no/showcase/2021000041</vt:lpwstr>
      </vt:variant>
      <vt:variant>
        <vt:lpwstr/>
      </vt:variant>
      <vt:variant>
        <vt:i4>1638477</vt:i4>
      </vt:variant>
      <vt:variant>
        <vt:i4>306</vt:i4>
      </vt:variant>
      <vt:variant>
        <vt:i4>0</vt:i4>
      </vt:variant>
      <vt:variant>
        <vt:i4>5</vt:i4>
      </vt:variant>
      <vt:variant>
        <vt:lpwstr>https://www.diskrimineringsnemnda.no/showcase/2018000075</vt:lpwstr>
      </vt:variant>
      <vt:variant>
        <vt:lpwstr/>
      </vt:variant>
      <vt:variant>
        <vt:i4>1310743</vt:i4>
      </vt:variant>
      <vt:variant>
        <vt:i4>303</vt:i4>
      </vt:variant>
      <vt:variant>
        <vt:i4>0</vt:i4>
      </vt:variant>
      <vt:variant>
        <vt:i4>5</vt:i4>
      </vt:variant>
      <vt:variant>
        <vt:lpwstr>https://www.diskrimineringsnemnda.no/showoldcase/1912</vt:lpwstr>
      </vt:variant>
      <vt:variant>
        <vt:lpwstr/>
      </vt:variant>
      <vt:variant>
        <vt:i4>1048606</vt:i4>
      </vt:variant>
      <vt:variant>
        <vt:i4>300</vt:i4>
      </vt:variant>
      <vt:variant>
        <vt:i4>0</vt:i4>
      </vt:variant>
      <vt:variant>
        <vt:i4>5</vt:i4>
      </vt:variant>
      <vt:variant>
        <vt:lpwstr>https://www.diskrimineringsnemnda.no/showoldcase/2060</vt:lpwstr>
      </vt:variant>
      <vt:variant>
        <vt:lpwstr/>
      </vt:variant>
      <vt:variant>
        <vt:i4>1507350</vt:i4>
      </vt:variant>
      <vt:variant>
        <vt:i4>297</vt:i4>
      </vt:variant>
      <vt:variant>
        <vt:i4>0</vt:i4>
      </vt:variant>
      <vt:variant>
        <vt:i4>5</vt:i4>
      </vt:variant>
      <vt:variant>
        <vt:lpwstr>https://www.diskrimineringsnemnda.no/showoldcase/1825</vt:lpwstr>
      </vt:variant>
      <vt:variant>
        <vt:lpwstr/>
      </vt:variant>
      <vt:variant>
        <vt:i4>7995450</vt:i4>
      </vt:variant>
      <vt:variant>
        <vt:i4>294</vt:i4>
      </vt:variant>
      <vt:variant>
        <vt:i4>0</vt:i4>
      </vt:variant>
      <vt:variant>
        <vt:i4>5</vt:i4>
      </vt:variant>
      <vt:variant>
        <vt:lpwstr>https://www.ldo.no/arkiv/klagesaker/2011/Ikke-gjennomfort-jobbintervju-med-horselshemmet-/</vt:lpwstr>
      </vt:variant>
      <vt:variant>
        <vt:lpwstr/>
      </vt:variant>
      <vt:variant>
        <vt:i4>1179671</vt:i4>
      </vt:variant>
      <vt:variant>
        <vt:i4>291</vt:i4>
      </vt:variant>
      <vt:variant>
        <vt:i4>0</vt:i4>
      </vt:variant>
      <vt:variant>
        <vt:i4>5</vt:i4>
      </vt:variant>
      <vt:variant>
        <vt:lpwstr>https://www.diskrimineringsnemnda.no/showoldcase/1975</vt:lpwstr>
      </vt:variant>
      <vt:variant>
        <vt:lpwstr/>
      </vt:variant>
      <vt:variant>
        <vt:i4>1048601</vt:i4>
      </vt:variant>
      <vt:variant>
        <vt:i4>288</vt:i4>
      </vt:variant>
      <vt:variant>
        <vt:i4>0</vt:i4>
      </vt:variant>
      <vt:variant>
        <vt:i4>5</vt:i4>
      </vt:variant>
      <vt:variant>
        <vt:lpwstr>https://www.diskrimineringsnemnda.no/showoldcase/1758</vt:lpwstr>
      </vt:variant>
      <vt:variant>
        <vt:lpwstr/>
      </vt:variant>
      <vt:variant>
        <vt:i4>1179670</vt:i4>
      </vt:variant>
      <vt:variant>
        <vt:i4>285</vt:i4>
      </vt:variant>
      <vt:variant>
        <vt:i4>0</vt:i4>
      </vt:variant>
      <vt:variant>
        <vt:i4>5</vt:i4>
      </vt:variant>
      <vt:variant>
        <vt:lpwstr>https://www.diskrimineringsnemnda.no/showoldcase/1872</vt:lpwstr>
      </vt:variant>
      <vt:variant>
        <vt:lpwstr/>
      </vt:variant>
      <vt:variant>
        <vt:i4>2424886</vt:i4>
      </vt:variant>
      <vt:variant>
        <vt:i4>282</vt:i4>
      </vt:variant>
      <vt:variant>
        <vt:i4>0</vt:i4>
      </vt:variant>
      <vt:variant>
        <vt:i4>5</vt:i4>
      </vt:variant>
      <vt:variant>
        <vt:lpwstr>https://www.ldo.no/arkiv/klagesaker/2014/13796-a-mener-han-har-blitt-diskriminert-i-strid-med-diskriminerings--og-tilgjengelighetsloven-av-2008-av-universitetssykehuset-i-x-i-forbindelse-med-stilling-som-miljoterapeut/</vt:lpwstr>
      </vt:variant>
      <vt:variant>
        <vt:lpwstr/>
      </vt:variant>
      <vt:variant>
        <vt:i4>1441815</vt:i4>
      </vt:variant>
      <vt:variant>
        <vt:i4>279</vt:i4>
      </vt:variant>
      <vt:variant>
        <vt:i4>0</vt:i4>
      </vt:variant>
      <vt:variant>
        <vt:i4>5</vt:i4>
      </vt:variant>
      <vt:variant>
        <vt:lpwstr>https://www.diskrimineringsnemnda.no/showoldcase/1930</vt:lpwstr>
      </vt:variant>
      <vt:variant>
        <vt:lpwstr/>
      </vt:variant>
      <vt:variant>
        <vt:i4>1310745</vt:i4>
      </vt:variant>
      <vt:variant>
        <vt:i4>276</vt:i4>
      </vt:variant>
      <vt:variant>
        <vt:i4>0</vt:i4>
      </vt:variant>
      <vt:variant>
        <vt:i4>5</vt:i4>
      </vt:variant>
      <vt:variant>
        <vt:lpwstr>https://www.diskrimineringsnemnda.no/showoldcase/1717</vt:lpwstr>
      </vt:variant>
      <vt:variant>
        <vt:lpwstr/>
      </vt:variant>
      <vt:variant>
        <vt:i4>1048600</vt:i4>
      </vt:variant>
      <vt:variant>
        <vt:i4>273</vt:i4>
      </vt:variant>
      <vt:variant>
        <vt:i4>0</vt:i4>
      </vt:variant>
      <vt:variant>
        <vt:i4>5</vt:i4>
      </vt:variant>
      <vt:variant>
        <vt:lpwstr>https://www.diskrimineringsnemnda.no/showoldcase/1651</vt:lpwstr>
      </vt:variant>
      <vt:variant>
        <vt:lpwstr/>
      </vt:variant>
      <vt:variant>
        <vt:i4>1900617</vt:i4>
      </vt:variant>
      <vt:variant>
        <vt:i4>270</vt:i4>
      </vt:variant>
      <vt:variant>
        <vt:i4>0</vt:i4>
      </vt:variant>
      <vt:variant>
        <vt:i4>5</vt:i4>
      </vt:variant>
      <vt:variant>
        <vt:lpwstr>https://www.diskrimineringsnemnda.no/showcase/2018000233</vt:lpwstr>
      </vt:variant>
      <vt:variant>
        <vt:lpwstr/>
      </vt:variant>
      <vt:variant>
        <vt:i4>1245206</vt:i4>
      </vt:variant>
      <vt:variant>
        <vt:i4>267</vt:i4>
      </vt:variant>
      <vt:variant>
        <vt:i4>0</vt:i4>
      </vt:variant>
      <vt:variant>
        <vt:i4>5</vt:i4>
      </vt:variant>
      <vt:variant>
        <vt:lpwstr>https://www.diskrimineringsnemnda.no/showoldcase/1866</vt:lpwstr>
      </vt:variant>
      <vt:variant>
        <vt:lpwstr/>
      </vt:variant>
      <vt:variant>
        <vt:i4>196674</vt:i4>
      </vt:variant>
      <vt:variant>
        <vt:i4>264</vt:i4>
      </vt:variant>
      <vt:variant>
        <vt:i4>0</vt:i4>
      </vt:variant>
      <vt:variant>
        <vt:i4>5</vt:i4>
      </vt:variant>
      <vt:variant>
        <vt:lpwstr>https://www.ldo.no/arkiv/klagesaker/2012/10175-Manglende-tilrettelegging-i-arbeidslivet-for-person-med-nedsatt-funksjonsevne/</vt:lpwstr>
      </vt:variant>
      <vt:variant>
        <vt:lpwstr/>
      </vt:variant>
      <vt:variant>
        <vt:i4>1179738</vt:i4>
      </vt:variant>
      <vt:variant>
        <vt:i4>261</vt:i4>
      </vt:variant>
      <vt:variant>
        <vt:i4>0</vt:i4>
      </vt:variant>
      <vt:variant>
        <vt:i4>5</vt:i4>
      </vt:variant>
      <vt:variant>
        <vt:lpwstr>https://www.regjeringen.no/no/dokumenter/prop.-81-l-20162017/id2547420/?ch=24</vt:lpwstr>
      </vt:variant>
      <vt:variant>
        <vt:lpwstr>kap23-2-1</vt:lpwstr>
      </vt:variant>
      <vt:variant>
        <vt:i4>1572945</vt:i4>
      </vt:variant>
      <vt:variant>
        <vt:i4>258</vt:i4>
      </vt:variant>
      <vt:variant>
        <vt:i4>0</vt:i4>
      </vt:variant>
      <vt:variant>
        <vt:i4>5</vt:i4>
      </vt:variant>
      <vt:variant>
        <vt:lpwstr>https://www.regjeringen.no/no/dokumenter/otprp-nr-44-2007-2008-/id505404/?ch=10</vt:lpwstr>
      </vt:variant>
      <vt:variant>
        <vt:lpwstr>kap10-6-4-2</vt:lpwstr>
      </vt:variant>
      <vt:variant>
        <vt:i4>1900611</vt:i4>
      </vt:variant>
      <vt:variant>
        <vt:i4>255</vt:i4>
      </vt:variant>
      <vt:variant>
        <vt:i4>0</vt:i4>
      </vt:variant>
      <vt:variant>
        <vt:i4>5</vt:i4>
      </vt:variant>
      <vt:variant>
        <vt:lpwstr>https://www.diskrimineringsnemnda.no/showcase/2018000293</vt:lpwstr>
      </vt:variant>
      <vt:variant>
        <vt:lpwstr/>
      </vt:variant>
      <vt:variant>
        <vt:i4>1835086</vt:i4>
      </vt:variant>
      <vt:variant>
        <vt:i4>252</vt:i4>
      </vt:variant>
      <vt:variant>
        <vt:i4>0</vt:i4>
      </vt:variant>
      <vt:variant>
        <vt:i4>5</vt:i4>
      </vt:variant>
      <vt:variant>
        <vt:lpwstr>https://www.diskrimineringsnemnda.no/showcase/2019000041</vt:lpwstr>
      </vt:variant>
      <vt:variant>
        <vt:lpwstr/>
      </vt:variant>
      <vt:variant>
        <vt:i4>1703942</vt:i4>
      </vt:variant>
      <vt:variant>
        <vt:i4>249</vt:i4>
      </vt:variant>
      <vt:variant>
        <vt:i4>0</vt:i4>
      </vt:variant>
      <vt:variant>
        <vt:i4>5</vt:i4>
      </vt:variant>
      <vt:variant>
        <vt:lpwstr>https://www.ldo.no/en/arkiv/klagesaker/2014/122142-Mangel-pa-tilrettelegging-i-arbeidslivet/</vt:lpwstr>
      </vt:variant>
      <vt:variant>
        <vt:lpwstr/>
      </vt:variant>
      <vt:variant>
        <vt:i4>7995450</vt:i4>
      </vt:variant>
      <vt:variant>
        <vt:i4>246</vt:i4>
      </vt:variant>
      <vt:variant>
        <vt:i4>0</vt:i4>
      </vt:variant>
      <vt:variant>
        <vt:i4>5</vt:i4>
      </vt:variant>
      <vt:variant>
        <vt:lpwstr>https://www.ldo.no/arkiv/klagesaker/2011/Ikke-gjennomfort-jobbintervju-med-horselshemmet-/</vt:lpwstr>
      </vt:variant>
      <vt:variant>
        <vt:lpwstr/>
      </vt:variant>
      <vt:variant>
        <vt:i4>1572937</vt:i4>
      </vt:variant>
      <vt:variant>
        <vt:i4>243</vt:i4>
      </vt:variant>
      <vt:variant>
        <vt:i4>0</vt:i4>
      </vt:variant>
      <vt:variant>
        <vt:i4>5</vt:i4>
      </vt:variant>
      <vt:variant>
        <vt:lpwstr>https://www.diskrimineringsnemnda.no/showcase/2018000034</vt:lpwstr>
      </vt:variant>
      <vt:variant>
        <vt:lpwstr/>
      </vt:variant>
      <vt:variant>
        <vt:i4>1638474</vt:i4>
      </vt:variant>
      <vt:variant>
        <vt:i4>240</vt:i4>
      </vt:variant>
      <vt:variant>
        <vt:i4>0</vt:i4>
      </vt:variant>
      <vt:variant>
        <vt:i4>5</vt:i4>
      </vt:variant>
      <vt:variant>
        <vt:lpwstr>https://www.diskrimineringsnemnda.no/showcase/2018000005</vt:lpwstr>
      </vt:variant>
      <vt:variant>
        <vt:lpwstr/>
      </vt:variant>
      <vt:variant>
        <vt:i4>8257598</vt:i4>
      </vt:variant>
      <vt:variant>
        <vt:i4>237</vt:i4>
      </vt:variant>
      <vt:variant>
        <vt:i4>0</vt:i4>
      </vt:variant>
      <vt:variant>
        <vt:i4>5</vt:i4>
      </vt:variant>
      <vt:variant>
        <vt:lpwstr>https://www.ldo.no/en/arkiv/klagesaker/klagesaker-2016/funksjonsevne/14542-sosionom-ble-diskriminert-pa-grunn-av-nedsatt-funksjonsevne/</vt:lpwstr>
      </vt:variant>
      <vt:variant>
        <vt:lpwstr/>
      </vt:variant>
      <vt:variant>
        <vt:i4>1835082</vt:i4>
      </vt:variant>
      <vt:variant>
        <vt:i4>234</vt:i4>
      </vt:variant>
      <vt:variant>
        <vt:i4>0</vt:i4>
      </vt:variant>
      <vt:variant>
        <vt:i4>5</vt:i4>
      </vt:variant>
      <vt:variant>
        <vt:lpwstr>https://www.diskrimineringsnemnda.no/showcase/2019000203</vt:lpwstr>
      </vt:variant>
      <vt:variant>
        <vt:lpwstr/>
      </vt:variant>
      <vt:variant>
        <vt:i4>4980736</vt:i4>
      </vt:variant>
      <vt:variant>
        <vt:i4>231</vt:i4>
      </vt:variant>
      <vt:variant>
        <vt:i4>0</vt:i4>
      </vt:variant>
      <vt:variant>
        <vt:i4>5</vt:i4>
      </vt:variant>
      <vt:variant>
        <vt:lpwstr>https://www.ldo.no/arkiv/klagesaker/2010/Ikke-diskriminering-eller-manglende-tilrettelegging-pa-arbeidsplass/</vt:lpwstr>
      </vt:variant>
      <vt:variant>
        <vt:lpwstr/>
      </vt:variant>
      <vt:variant>
        <vt:i4>1245206</vt:i4>
      </vt:variant>
      <vt:variant>
        <vt:i4>228</vt:i4>
      </vt:variant>
      <vt:variant>
        <vt:i4>0</vt:i4>
      </vt:variant>
      <vt:variant>
        <vt:i4>5</vt:i4>
      </vt:variant>
      <vt:variant>
        <vt:lpwstr>https://www.diskrimineringsnemnda.no/showoldcase/1863</vt:lpwstr>
      </vt:variant>
      <vt:variant>
        <vt:lpwstr/>
      </vt:variant>
      <vt:variant>
        <vt:i4>1507407</vt:i4>
      </vt:variant>
      <vt:variant>
        <vt:i4>225</vt:i4>
      </vt:variant>
      <vt:variant>
        <vt:i4>0</vt:i4>
      </vt:variant>
      <vt:variant>
        <vt:i4>5</vt:i4>
      </vt:variant>
      <vt:variant>
        <vt:lpwstr>https://www.diskrimineringsnemnda.no/showcase/2020000063</vt:lpwstr>
      </vt:variant>
      <vt:variant>
        <vt:lpwstr/>
      </vt:variant>
      <vt:variant>
        <vt:i4>1769547</vt:i4>
      </vt:variant>
      <vt:variant>
        <vt:i4>222</vt:i4>
      </vt:variant>
      <vt:variant>
        <vt:i4>0</vt:i4>
      </vt:variant>
      <vt:variant>
        <vt:i4>5</vt:i4>
      </vt:variant>
      <vt:variant>
        <vt:lpwstr>https://www.diskrimineringsnemnda.no/showcase/2018000413</vt:lpwstr>
      </vt:variant>
      <vt:variant>
        <vt:lpwstr/>
      </vt:variant>
      <vt:variant>
        <vt:i4>7667839</vt:i4>
      </vt:variant>
      <vt:variant>
        <vt:i4>219</vt:i4>
      </vt:variant>
      <vt:variant>
        <vt:i4>0</vt:i4>
      </vt:variant>
      <vt:variant>
        <vt:i4>5</vt:i4>
      </vt:variant>
      <vt:variant>
        <vt:lpwstr>http://www.snl.no/</vt:lpwstr>
      </vt:variant>
      <vt:variant>
        <vt:lpwstr/>
      </vt:variant>
      <vt:variant>
        <vt:i4>1048628</vt:i4>
      </vt:variant>
      <vt:variant>
        <vt:i4>212</vt:i4>
      </vt:variant>
      <vt:variant>
        <vt:i4>0</vt:i4>
      </vt:variant>
      <vt:variant>
        <vt:i4>5</vt:i4>
      </vt:variant>
      <vt:variant>
        <vt:lpwstr/>
      </vt:variant>
      <vt:variant>
        <vt:lpwstr>_Toc116561521</vt:lpwstr>
      </vt:variant>
      <vt:variant>
        <vt:i4>1048628</vt:i4>
      </vt:variant>
      <vt:variant>
        <vt:i4>206</vt:i4>
      </vt:variant>
      <vt:variant>
        <vt:i4>0</vt:i4>
      </vt:variant>
      <vt:variant>
        <vt:i4>5</vt:i4>
      </vt:variant>
      <vt:variant>
        <vt:lpwstr/>
      </vt:variant>
      <vt:variant>
        <vt:lpwstr>_Toc116561520</vt:lpwstr>
      </vt:variant>
      <vt:variant>
        <vt:i4>1245236</vt:i4>
      </vt:variant>
      <vt:variant>
        <vt:i4>200</vt:i4>
      </vt:variant>
      <vt:variant>
        <vt:i4>0</vt:i4>
      </vt:variant>
      <vt:variant>
        <vt:i4>5</vt:i4>
      </vt:variant>
      <vt:variant>
        <vt:lpwstr/>
      </vt:variant>
      <vt:variant>
        <vt:lpwstr>_Toc116561519</vt:lpwstr>
      </vt:variant>
      <vt:variant>
        <vt:i4>1245236</vt:i4>
      </vt:variant>
      <vt:variant>
        <vt:i4>194</vt:i4>
      </vt:variant>
      <vt:variant>
        <vt:i4>0</vt:i4>
      </vt:variant>
      <vt:variant>
        <vt:i4>5</vt:i4>
      </vt:variant>
      <vt:variant>
        <vt:lpwstr/>
      </vt:variant>
      <vt:variant>
        <vt:lpwstr>_Toc116561518</vt:lpwstr>
      </vt:variant>
      <vt:variant>
        <vt:i4>1245236</vt:i4>
      </vt:variant>
      <vt:variant>
        <vt:i4>188</vt:i4>
      </vt:variant>
      <vt:variant>
        <vt:i4>0</vt:i4>
      </vt:variant>
      <vt:variant>
        <vt:i4>5</vt:i4>
      </vt:variant>
      <vt:variant>
        <vt:lpwstr/>
      </vt:variant>
      <vt:variant>
        <vt:lpwstr>_Toc116561517</vt:lpwstr>
      </vt:variant>
      <vt:variant>
        <vt:i4>1245236</vt:i4>
      </vt:variant>
      <vt:variant>
        <vt:i4>182</vt:i4>
      </vt:variant>
      <vt:variant>
        <vt:i4>0</vt:i4>
      </vt:variant>
      <vt:variant>
        <vt:i4>5</vt:i4>
      </vt:variant>
      <vt:variant>
        <vt:lpwstr/>
      </vt:variant>
      <vt:variant>
        <vt:lpwstr>_Toc116561516</vt:lpwstr>
      </vt:variant>
      <vt:variant>
        <vt:i4>1245236</vt:i4>
      </vt:variant>
      <vt:variant>
        <vt:i4>176</vt:i4>
      </vt:variant>
      <vt:variant>
        <vt:i4>0</vt:i4>
      </vt:variant>
      <vt:variant>
        <vt:i4>5</vt:i4>
      </vt:variant>
      <vt:variant>
        <vt:lpwstr/>
      </vt:variant>
      <vt:variant>
        <vt:lpwstr>_Toc116561515</vt:lpwstr>
      </vt:variant>
      <vt:variant>
        <vt:i4>1245236</vt:i4>
      </vt:variant>
      <vt:variant>
        <vt:i4>170</vt:i4>
      </vt:variant>
      <vt:variant>
        <vt:i4>0</vt:i4>
      </vt:variant>
      <vt:variant>
        <vt:i4>5</vt:i4>
      </vt:variant>
      <vt:variant>
        <vt:lpwstr/>
      </vt:variant>
      <vt:variant>
        <vt:lpwstr>_Toc116561514</vt:lpwstr>
      </vt:variant>
      <vt:variant>
        <vt:i4>1245236</vt:i4>
      </vt:variant>
      <vt:variant>
        <vt:i4>164</vt:i4>
      </vt:variant>
      <vt:variant>
        <vt:i4>0</vt:i4>
      </vt:variant>
      <vt:variant>
        <vt:i4>5</vt:i4>
      </vt:variant>
      <vt:variant>
        <vt:lpwstr/>
      </vt:variant>
      <vt:variant>
        <vt:lpwstr>_Toc116561513</vt:lpwstr>
      </vt:variant>
      <vt:variant>
        <vt:i4>1245236</vt:i4>
      </vt:variant>
      <vt:variant>
        <vt:i4>158</vt:i4>
      </vt:variant>
      <vt:variant>
        <vt:i4>0</vt:i4>
      </vt:variant>
      <vt:variant>
        <vt:i4>5</vt:i4>
      </vt:variant>
      <vt:variant>
        <vt:lpwstr/>
      </vt:variant>
      <vt:variant>
        <vt:lpwstr>_Toc116561512</vt:lpwstr>
      </vt:variant>
      <vt:variant>
        <vt:i4>1245236</vt:i4>
      </vt:variant>
      <vt:variant>
        <vt:i4>152</vt:i4>
      </vt:variant>
      <vt:variant>
        <vt:i4>0</vt:i4>
      </vt:variant>
      <vt:variant>
        <vt:i4>5</vt:i4>
      </vt:variant>
      <vt:variant>
        <vt:lpwstr/>
      </vt:variant>
      <vt:variant>
        <vt:lpwstr>_Toc116561511</vt:lpwstr>
      </vt:variant>
      <vt:variant>
        <vt:i4>1245236</vt:i4>
      </vt:variant>
      <vt:variant>
        <vt:i4>146</vt:i4>
      </vt:variant>
      <vt:variant>
        <vt:i4>0</vt:i4>
      </vt:variant>
      <vt:variant>
        <vt:i4>5</vt:i4>
      </vt:variant>
      <vt:variant>
        <vt:lpwstr/>
      </vt:variant>
      <vt:variant>
        <vt:lpwstr>_Toc116561510</vt:lpwstr>
      </vt:variant>
      <vt:variant>
        <vt:i4>1179700</vt:i4>
      </vt:variant>
      <vt:variant>
        <vt:i4>140</vt:i4>
      </vt:variant>
      <vt:variant>
        <vt:i4>0</vt:i4>
      </vt:variant>
      <vt:variant>
        <vt:i4>5</vt:i4>
      </vt:variant>
      <vt:variant>
        <vt:lpwstr/>
      </vt:variant>
      <vt:variant>
        <vt:lpwstr>_Toc116561509</vt:lpwstr>
      </vt:variant>
      <vt:variant>
        <vt:i4>1179700</vt:i4>
      </vt:variant>
      <vt:variant>
        <vt:i4>134</vt:i4>
      </vt:variant>
      <vt:variant>
        <vt:i4>0</vt:i4>
      </vt:variant>
      <vt:variant>
        <vt:i4>5</vt:i4>
      </vt:variant>
      <vt:variant>
        <vt:lpwstr/>
      </vt:variant>
      <vt:variant>
        <vt:lpwstr>_Toc116561508</vt:lpwstr>
      </vt:variant>
      <vt:variant>
        <vt:i4>1179700</vt:i4>
      </vt:variant>
      <vt:variant>
        <vt:i4>128</vt:i4>
      </vt:variant>
      <vt:variant>
        <vt:i4>0</vt:i4>
      </vt:variant>
      <vt:variant>
        <vt:i4>5</vt:i4>
      </vt:variant>
      <vt:variant>
        <vt:lpwstr/>
      </vt:variant>
      <vt:variant>
        <vt:lpwstr>_Toc116561507</vt:lpwstr>
      </vt:variant>
      <vt:variant>
        <vt:i4>1179700</vt:i4>
      </vt:variant>
      <vt:variant>
        <vt:i4>122</vt:i4>
      </vt:variant>
      <vt:variant>
        <vt:i4>0</vt:i4>
      </vt:variant>
      <vt:variant>
        <vt:i4>5</vt:i4>
      </vt:variant>
      <vt:variant>
        <vt:lpwstr/>
      </vt:variant>
      <vt:variant>
        <vt:lpwstr>_Toc116561506</vt:lpwstr>
      </vt:variant>
      <vt:variant>
        <vt:i4>1179700</vt:i4>
      </vt:variant>
      <vt:variant>
        <vt:i4>116</vt:i4>
      </vt:variant>
      <vt:variant>
        <vt:i4>0</vt:i4>
      </vt:variant>
      <vt:variant>
        <vt:i4>5</vt:i4>
      </vt:variant>
      <vt:variant>
        <vt:lpwstr/>
      </vt:variant>
      <vt:variant>
        <vt:lpwstr>_Toc116561505</vt:lpwstr>
      </vt:variant>
      <vt:variant>
        <vt:i4>1179700</vt:i4>
      </vt:variant>
      <vt:variant>
        <vt:i4>110</vt:i4>
      </vt:variant>
      <vt:variant>
        <vt:i4>0</vt:i4>
      </vt:variant>
      <vt:variant>
        <vt:i4>5</vt:i4>
      </vt:variant>
      <vt:variant>
        <vt:lpwstr/>
      </vt:variant>
      <vt:variant>
        <vt:lpwstr>_Toc116561504</vt:lpwstr>
      </vt:variant>
      <vt:variant>
        <vt:i4>1179700</vt:i4>
      </vt:variant>
      <vt:variant>
        <vt:i4>104</vt:i4>
      </vt:variant>
      <vt:variant>
        <vt:i4>0</vt:i4>
      </vt:variant>
      <vt:variant>
        <vt:i4>5</vt:i4>
      </vt:variant>
      <vt:variant>
        <vt:lpwstr/>
      </vt:variant>
      <vt:variant>
        <vt:lpwstr>_Toc116561503</vt:lpwstr>
      </vt:variant>
      <vt:variant>
        <vt:i4>1179700</vt:i4>
      </vt:variant>
      <vt:variant>
        <vt:i4>98</vt:i4>
      </vt:variant>
      <vt:variant>
        <vt:i4>0</vt:i4>
      </vt:variant>
      <vt:variant>
        <vt:i4>5</vt:i4>
      </vt:variant>
      <vt:variant>
        <vt:lpwstr/>
      </vt:variant>
      <vt:variant>
        <vt:lpwstr>_Toc116561502</vt:lpwstr>
      </vt:variant>
      <vt:variant>
        <vt:i4>1179700</vt:i4>
      </vt:variant>
      <vt:variant>
        <vt:i4>92</vt:i4>
      </vt:variant>
      <vt:variant>
        <vt:i4>0</vt:i4>
      </vt:variant>
      <vt:variant>
        <vt:i4>5</vt:i4>
      </vt:variant>
      <vt:variant>
        <vt:lpwstr/>
      </vt:variant>
      <vt:variant>
        <vt:lpwstr>_Toc116561501</vt:lpwstr>
      </vt:variant>
      <vt:variant>
        <vt:i4>1179700</vt:i4>
      </vt:variant>
      <vt:variant>
        <vt:i4>86</vt:i4>
      </vt:variant>
      <vt:variant>
        <vt:i4>0</vt:i4>
      </vt:variant>
      <vt:variant>
        <vt:i4>5</vt:i4>
      </vt:variant>
      <vt:variant>
        <vt:lpwstr/>
      </vt:variant>
      <vt:variant>
        <vt:lpwstr>_Toc116561500</vt:lpwstr>
      </vt:variant>
      <vt:variant>
        <vt:i4>1769525</vt:i4>
      </vt:variant>
      <vt:variant>
        <vt:i4>80</vt:i4>
      </vt:variant>
      <vt:variant>
        <vt:i4>0</vt:i4>
      </vt:variant>
      <vt:variant>
        <vt:i4>5</vt:i4>
      </vt:variant>
      <vt:variant>
        <vt:lpwstr/>
      </vt:variant>
      <vt:variant>
        <vt:lpwstr>_Toc116561499</vt:lpwstr>
      </vt:variant>
      <vt:variant>
        <vt:i4>1769525</vt:i4>
      </vt:variant>
      <vt:variant>
        <vt:i4>74</vt:i4>
      </vt:variant>
      <vt:variant>
        <vt:i4>0</vt:i4>
      </vt:variant>
      <vt:variant>
        <vt:i4>5</vt:i4>
      </vt:variant>
      <vt:variant>
        <vt:lpwstr/>
      </vt:variant>
      <vt:variant>
        <vt:lpwstr>_Toc116561498</vt:lpwstr>
      </vt:variant>
      <vt:variant>
        <vt:i4>1769525</vt:i4>
      </vt:variant>
      <vt:variant>
        <vt:i4>68</vt:i4>
      </vt:variant>
      <vt:variant>
        <vt:i4>0</vt:i4>
      </vt:variant>
      <vt:variant>
        <vt:i4>5</vt:i4>
      </vt:variant>
      <vt:variant>
        <vt:lpwstr/>
      </vt:variant>
      <vt:variant>
        <vt:lpwstr>_Toc116561497</vt:lpwstr>
      </vt:variant>
      <vt:variant>
        <vt:i4>1769525</vt:i4>
      </vt:variant>
      <vt:variant>
        <vt:i4>62</vt:i4>
      </vt:variant>
      <vt:variant>
        <vt:i4>0</vt:i4>
      </vt:variant>
      <vt:variant>
        <vt:i4>5</vt:i4>
      </vt:variant>
      <vt:variant>
        <vt:lpwstr/>
      </vt:variant>
      <vt:variant>
        <vt:lpwstr>_Toc116561496</vt:lpwstr>
      </vt:variant>
      <vt:variant>
        <vt:i4>1769525</vt:i4>
      </vt:variant>
      <vt:variant>
        <vt:i4>56</vt:i4>
      </vt:variant>
      <vt:variant>
        <vt:i4>0</vt:i4>
      </vt:variant>
      <vt:variant>
        <vt:i4>5</vt:i4>
      </vt:variant>
      <vt:variant>
        <vt:lpwstr/>
      </vt:variant>
      <vt:variant>
        <vt:lpwstr>_Toc116561495</vt:lpwstr>
      </vt:variant>
      <vt:variant>
        <vt:i4>1769525</vt:i4>
      </vt:variant>
      <vt:variant>
        <vt:i4>50</vt:i4>
      </vt:variant>
      <vt:variant>
        <vt:i4>0</vt:i4>
      </vt:variant>
      <vt:variant>
        <vt:i4>5</vt:i4>
      </vt:variant>
      <vt:variant>
        <vt:lpwstr/>
      </vt:variant>
      <vt:variant>
        <vt:lpwstr>_Toc116561494</vt:lpwstr>
      </vt:variant>
      <vt:variant>
        <vt:i4>1769525</vt:i4>
      </vt:variant>
      <vt:variant>
        <vt:i4>44</vt:i4>
      </vt:variant>
      <vt:variant>
        <vt:i4>0</vt:i4>
      </vt:variant>
      <vt:variant>
        <vt:i4>5</vt:i4>
      </vt:variant>
      <vt:variant>
        <vt:lpwstr/>
      </vt:variant>
      <vt:variant>
        <vt:lpwstr>_Toc116561493</vt:lpwstr>
      </vt:variant>
      <vt:variant>
        <vt:i4>1769525</vt:i4>
      </vt:variant>
      <vt:variant>
        <vt:i4>38</vt:i4>
      </vt:variant>
      <vt:variant>
        <vt:i4>0</vt:i4>
      </vt:variant>
      <vt:variant>
        <vt:i4>5</vt:i4>
      </vt:variant>
      <vt:variant>
        <vt:lpwstr/>
      </vt:variant>
      <vt:variant>
        <vt:lpwstr>_Toc116561492</vt:lpwstr>
      </vt:variant>
      <vt:variant>
        <vt:i4>1769525</vt:i4>
      </vt:variant>
      <vt:variant>
        <vt:i4>32</vt:i4>
      </vt:variant>
      <vt:variant>
        <vt:i4>0</vt:i4>
      </vt:variant>
      <vt:variant>
        <vt:i4>5</vt:i4>
      </vt:variant>
      <vt:variant>
        <vt:lpwstr/>
      </vt:variant>
      <vt:variant>
        <vt:lpwstr>_Toc116561491</vt:lpwstr>
      </vt:variant>
      <vt:variant>
        <vt:i4>1769525</vt:i4>
      </vt:variant>
      <vt:variant>
        <vt:i4>26</vt:i4>
      </vt:variant>
      <vt:variant>
        <vt:i4>0</vt:i4>
      </vt:variant>
      <vt:variant>
        <vt:i4>5</vt:i4>
      </vt:variant>
      <vt:variant>
        <vt:lpwstr/>
      </vt:variant>
      <vt:variant>
        <vt:lpwstr>_Toc116561490</vt:lpwstr>
      </vt:variant>
      <vt:variant>
        <vt:i4>5636172</vt:i4>
      </vt:variant>
      <vt:variant>
        <vt:i4>20</vt:i4>
      </vt:variant>
      <vt:variant>
        <vt:i4>0</vt:i4>
      </vt:variant>
      <vt:variant>
        <vt:i4>5</vt:i4>
      </vt:variant>
      <vt:variant>
        <vt:lpwstr>https://likedis-my.sharepoint.com/personal/wrr_ldo_no/Documents/Praktisk veiledning om individuell tilrettelegging i arbeidslivet_Martine_tilbakemelding og Lars gjennomgang_RMR.docx</vt:lpwstr>
      </vt:variant>
      <vt:variant>
        <vt:lpwstr>_Toc116561489</vt:lpwstr>
      </vt:variant>
      <vt:variant>
        <vt:i4>1703989</vt:i4>
      </vt:variant>
      <vt:variant>
        <vt:i4>14</vt:i4>
      </vt:variant>
      <vt:variant>
        <vt:i4>0</vt:i4>
      </vt:variant>
      <vt:variant>
        <vt:i4>5</vt:i4>
      </vt:variant>
      <vt:variant>
        <vt:lpwstr/>
      </vt:variant>
      <vt:variant>
        <vt:lpwstr>_Toc116561488</vt:lpwstr>
      </vt:variant>
      <vt:variant>
        <vt:i4>1703989</vt:i4>
      </vt:variant>
      <vt:variant>
        <vt:i4>8</vt:i4>
      </vt:variant>
      <vt:variant>
        <vt:i4>0</vt:i4>
      </vt:variant>
      <vt:variant>
        <vt:i4>5</vt:i4>
      </vt:variant>
      <vt:variant>
        <vt:lpwstr/>
      </vt:variant>
      <vt:variant>
        <vt:lpwstr>_Toc116561487</vt:lpwstr>
      </vt:variant>
      <vt:variant>
        <vt:i4>1703989</vt:i4>
      </vt:variant>
      <vt:variant>
        <vt:i4>2</vt:i4>
      </vt:variant>
      <vt:variant>
        <vt:i4>0</vt:i4>
      </vt:variant>
      <vt:variant>
        <vt:i4>5</vt:i4>
      </vt:variant>
      <vt:variant>
        <vt:lpwstr/>
      </vt:variant>
      <vt:variant>
        <vt:lpwstr>_Toc116561486</vt:lpwstr>
      </vt:variant>
      <vt:variant>
        <vt:i4>6881287</vt:i4>
      </vt:variant>
      <vt:variant>
        <vt:i4>0</vt:i4>
      </vt:variant>
      <vt:variant>
        <vt:i4>0</vt:i4>
      </vt:variant>
      <vt:variant>
        <vt:i4>5</vt:i4>
      </vt:variant>
      <vt:variant>
        <vt:lpwstr>https://www.bufdir.no/nedsatt_funksjonsevne/hva_er_nedsatt_funksjonsevne/hva_er_nedsatt_funksjonsevne/</vt:lpwstr>
      </vt:variant>
      <vt:variant>
        <vt:lpwstr/>
      </vt:variant>
      <vt:variant>
        <vt:i4>8060936</vt:i4>
      </vt:variant>
      <vt:variant>
        <vt:i4>0</vt:i4>
      </vt:variant>
      <vt:variant>
        <vt:i4>0</vt:i4>
      </vt:variant>
      <vt:variant>
        <vt:i4>5</vt:i4>
      </vt:variant>
      <vt:variant>
        <vt:lpwstr>mailto:ronnaug.mathiassen@ldo.no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Warvin Rasheed Ringkjøb</dc:creator>
  <cp:keywords/>
  <dc:description/>
  <cp:lastModifiedBy>Warvin Rasheed Ringkjøb</cp:lastModifiedBy>
  <cp:revision>4</cp:revision>
  <cp:lastPrinted>2023-03-24T07:50:00Z</cp:lastPrinted>
  <dcterms:created xsi:type="dcterms:W3CDTF">2023-03-24T08:04:00Z</dcterms:created>
  <dcterms:modified xsi:type="dcterms:W3CDTF">2023-03-24T08:05:00Z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0x010100B331EDB0A3DD73408DEFAF839BF0D9BA</vt:lpwstr>
  </property>
</Properties>
</file>